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2"/>
          <w:szCs w:val="22"/>
          <w:b w:val="1"/>
          <w:bCs w:val="1"/>
          <w:color w:val="auto"/>
        </w:rPr>
        <w:t>UNITED STATES SECURITIES AND EXCHANGE COMMISSION</w:t>
      </w:r>
    </w:p>
    <w:p>
      <w:pPr>
        <w:spacing w:after="0" w:line="2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69"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307" w:lineRule="exact"/>
        <w:rPr>
          <w:sz w:val="24"/>
          <w:szCs w:val="24"/>
          <w:color w:val="auto"/>
        </w:rPr>
      </w:pPr>
    </w:p>
    <w:p>
      <w:pPr>
        <w:spacing w:after="0"/>
        <w:rPr>
          <w:sz w:val="20"/>
          <w:szCs w:val="20"/>
          <w:color w:val="auto"/>
        </w:rPr>
      </w:pPr>
      <w:r>
        <w:rPr>
          <w:rFonts w:ascii="Arial" w:cs="Arial" w:eastAsia="Arial" w:hAnsi="Arial"/>
          <w:sz w:val="18"/>
          <w:szCs w:val="18"/>
          <w:color w:val="auto"/>
        </w:rPr>
        <w:t>(Mark One)</w:t>
      </w:r>
    </w:p>
    <w:p>
      <w:pPr>
        <w:spacing w:after="0" w:line="275" w:lineRule="exact"/>
        <w:rPr>
          <w:sz w:val="24"/>
          <w:szCs w:val="24"/>
          <w:color w:val="auto"/>
        </w:rPr>
      </w:pPr>
    </w:p>
    <w:p>
      <w:pPr>
        <w:ind w:right="840" w:firstLine="346"/>
        <w:spacing w:after="0" w:line="563" w:lineRule="auto"/>
        <w:tabs>
          <w:tab w:leader="none" w:pos="1432"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QUARTERLY REPORT PURSUANT TO SECTION 13 OR 15(d) OF THE SECURITIES EXCHANGE ACT OF 1934 For the Quarterly Period Ended January 31, 2013</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Or</w:t>
      </w:r>
    </w:p>
    <w:p>
      <w:pPr>
        <w:spacing w:after="0" w:line="279" w:lineRule="exact"/>
        <w:rPr>
          <w:sz w:val="24"/>
          <w:szCs w:val="24"/>
          <w:color w:val="auto"/>
        </w:rPr>
      </w:pPr>
    </w:p>
    <w:p>
      <w:pPr>
        <w:ind w:left="1440" w:hanging="1058"/>
        <w:spacing w:after="0"/>
        <w:tabs>
          <w:tab w:leader="none" w:pos="1440" w:val="left"/>
        </w:tabs>
        <w:numPr>
          <w:ilvl w:val="0"/>
          <w:numId w:val="2"/>
        </w:numPr>
        <w:rPr>
          <w:rFonts w:ascii="Arial" w:cs="Arial" w:eastAsia="Arial" w:hAnsi="Arial"/>
          <w:sz w:val="17"/>
          <w:szCs w:val="17"/>
          <w:color w:val="auto"/>
        </w:rPr>
      </w:pPr>
      <w:r>
        <w:rPr>
          <w:rFonts w:ascii="Arial" w:cs="Arial" w:eastAsia="Arial" w:hAnsi="Arial"/>
          <w:sz w:val="17"/>
          <w:szCs w:val="17"/>
          <w:b w:val="1"/>
          <w:bCs w:val="1"/>
          <w:color w:val="auto"/>
        </w:rPr>
        <w:t>TRANSITION REPORT PURSUANT TO SECTION 13 OR 15(d) OF THE SECURITIES EXCHANGE ACT OF 1934</w:t>
      </w:r>
    </w:p>
    <w:p>
      <w:pPr>
        <w:spacing w:after="0" w:line="278" w:lineRule="exact"/>
        <w:rPr>
          <w:sz w:val="24"/>
          <w:szCs w:val="24"/>
          <w:color w:val="auto"/>
        </w:rPr>
      </w:pPr>
    </w:p>
    <w:tbl>
      <w:tblPr>
        <w:tblLayout w:type="fixed"/>
        <w:tblInd w:w="0" w:type="dxa"/>
        <w:tblCellMar>
          <w:top w:w="0" w:type="dxa"/>
          <w:left w:w="0" w:type="dxa"/>
          <w:bottom w:w="0" w:type="dxa"/>
          <w:right w:w="0" w:type="dxa"/>
        </w:tblCellMar>
      </w:tblPr>
      <w:tr>
        <w:trPr>
          <w:trHeight w:val="207"/>
        </w:trPr>
        <w:tc>
          <w:tcPr>
            <w:tcW w:w="2480" w:type="dxa"/>
            <w:vAlign w:val="bottom"/>
          </w:tcPr>
          <w:p>
            <w:pPr>
              <w:spacing w:after="0"/>
              <w:rPr>
                <w:sz w:val="20"/>
                <w:szCs w:val="20"/>
                <w:color w:val="auto"/>
              </w:rPr>
            </w:pPr>
            <w:r>
              <w:rPr>
                <w:rFonts w:ascii="Arial" w:cs="Arial" w:eastAsia="Arial" w:hAnsi="Arial"/>
                <w:sz w:val="18"/>
                <w:szCs w:val="18"/>
                <w:b w:val="1"/>
                <w:bCs w:val="1"/>
                <w:color w:val="auto"/>
                <w:w w:val="93"/>
              </w:rPr>
              <w:t>For the Transition Period From</w:t>
            </w:r>
          </w:p>
        </w:tc>
        <w:tc>
          <w:tcPr>
            <w:tcW w:w="900" w:type="dxa"/>
            <w:vAlign w:val="bottom"/>
            <w:tcBorders>
              <w:bottom w:val="single" w:sz="8" w:color="auto"/>
            </w:tcBorders>
          </w:tcPr>
          <w:p>
            <w:pPr>
              <w:spacing w:after="0"/>
              <w:rPr>
                <w:sz w:val="17"/>
                <w:szCs w:val="17"/>
                <w:color w:val="auto"/>
              </w:rPr>
            </w:pPr>
          </w:p>
        </w:tc>
        <w:tc>
          <w:tcPr>
            <w:tcW w:w="200" w:type="dxa"/>
            <w:vAlign w:val="bottom"/>
          </w:tcPr>
          <w:p>
            <w:pPr>
              <w:ind w:left="60"/>
              <w:spacing w:after="0"/>
              <w:rPr>
                <w:sz w:val="20"/>
                <w:szCs w:val="20"/>
                <w:color w:val="auto"/>
              </w:rPr>
            </w:pPr>
            <w:r>
              <w:rPr>
                <w:rFonts w:ascii="Arial" w:cs="Arial" w:eastAsia="Arial" w:hAnsi="Arial"/>
                <w:sz w:val="18"/>
                <w:szCs w:val="18"/>
                <w:b w:val="1"/>
                <w:bCs w:val="1"/>
                <w:color w:val="auto"/>
                <w:w w:val="70"/>
              </w:rPr>
              <w:t>to</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2148840</wp:posOffset>
            </wp:positionH>
            <wp:positionV relativeFrom="paragraph">
              <wp:posOffset>-119380</wp:posOffset>
            </wp:positionV>
            <wp:extent cx="728980" cy="12890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8980" cy="128905"/>
                    </a:xfrm>
                    <a:prstGeom prst="rect">
                      <a:avLst/>
                    </a:prstGeom>
                    <a:noFill/>
                  </pic:spPr>
                </pic:pic>
              </a:graphicData>
            </a:graphic>
          </wp:anchor>
        </w:drawing>
      </w:r>
    </w:p>
    <w:p>
      <w:pPr>
        <w:spacing w:after="0" w:line="25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Commission file number: 001-33417</w:t>
      </w:r>
    </w:p>
    <w:p>
      <w:pPr>
        <w:spacing w:after="0" w:line="281"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OCEAN POWER TECHNOLOGIES, INC.</w:t>
      </w:r>
    </w:p>
    <w:p>
      <w:pPr>
        <w:spacing w:after="0" w:line="64" w:lineRule="exact"/>
        <w:rPr>
          <w:sz w:val="24"/>
          <w:szCs w:val="24"/>
          <w:color w:val="auto"/>
        </w:rPr>
      </w:pPr>
    </w:p>
    <w:p>
      <w:pPr>
        <w:jc w:val="center"/>
        <w:spacing w:after="0"/>
        <w:rPr>
          <w:sz w:val="20"/>
          <w:szCs w:val="20"/>
          <w:color w:val="auto"/>
        </w:rPr>
      </w:pPr>
      <w:r>
        <w:rPr>
          <w:rFonts w:ascii="Arial" w:cs="Arial" w:eastAsia="Arial" w:hAnsi="Arial"/>
          <w:sz w:val="18"/>
          <w:szCs w:val="18"/>
          <w:i w:val="1"/>
          <w:iCs w:val="1"/>
          <w:color w:val="auto"/>
        </w:rPr>
        <w:t>(Exact Name of Registrant as Specified in Its Charter)</w:t>
      </w:r>
    </w:p>
    <w:p>
      <w:pPr>
        <w:sectPr>
          <w:pgSz w:w="11900" w:h="16838" w:orient="portrait"/>
          <w:cols w:equalWidth="0" w:num="1">
            <w:col w:w="11420"/>
          </w:cols>
          <w:pgMar w:left="240" w:top="504" w:right="239" w:bottom="1440" w:gutter="0" w:footer="0" w:header="0"/>
        </w:sectPr>
      </w:pPr>
    </w:p>
    <w:p>
      <w:pPr>
        <w:spacing w:after="0" w:line="259" w:lineRule="exact"/>
        <w:rPr>
          <w:sz w:val="24"/>
          <w:szCs w:val="24"/>
          <w:color w:val="auto"/>
        </w:rPr>
      </w:pPr>
    </w:p>
    <w:p>
      <w:pPr>
        <w:jc w:val="center"/>
        <w:ind w:right="1280"/>
        <w:spacing w:after="0"/>
        <w:rPr>
          <w:sz w:val="20"/>
          <w:szCs w:val="20"/>
          <w:color w:val="auto"/>
        </w:rPr>
      </w:pPr>
      <w:r>
        <w:rPr>
          <w:rFonts w:ascii="Arial" w:cs="Arial" w:eastAsia="Arial" w:hAnsi="Arial"/>
          <w:sz w:val="18"/>
          <w:szCs w:val="18"/>
          <w:b w:val="1"/>
          <w:bCs w:val="1"/>
          <w:color w:val="auto"/>
        </w:rPr>
        <w:t>Delaware</w:t>
      </w:r>
    </w:p>
    <w:p>
      <w:pPr>
        <w:spacing w:after="0" w:line="27" w:lineRule="exact"/>
        <w:rPr>
          <w:sz w:val="24"/>
          <w:szCs w:val="24"/>
          <w:color w:val="auto"/>
        </w:rPr>
      </w:pPr>
    </w:p>
    <w:p>
      <w:pPr>
        <w:jc w:val="center"/>
        <w:ind w:right="1280"/>
        <w:spacing w:after="0"/>
        <w:rPr>
          <w:sz w:val="20"/>
          <w:szCs w:val="20"/>
          <w:color w:val="auto"/>
        </w:rPr>
      </w:pPr>
      <w:r>
        <w:rPr>
          <w:rFonts w:ascii="Arial" w:cs="Arial" w:eastAsia="Arial" w:hAnsi="Arial"/>
          <w:sz w:val="16"/>
          <w:szCs w:val="16"/>
          <w:i w:val="1"/>
          <w:iCs w:val="1"/>
          <w:color w:val="auto"/>
        </w:rPr>
        <w:t>(State or Other Jurisdiction of Incorporation or Organization)</w:t>
      </w:r>
    </w:p>
    <w:p>
      <w:pPr>
        <w:spacing w:after="0" w:line="20" w:lineRule="exact"/>
        <w:rPr>
          <w:sz w:val="24"/>
          <w:szCs w:val="24"/>
          <w:color w:val="auto"/>
        </w:rPr>
      </w:pPr>
      <w:r>
        <w:rPr>
          <w:sz w:val="24"/>
          <w:szCs w:val="24"/>
          <w:color w:val="auto"/>
        </w:rPr>
        <w:br w:type="column"/>
      </w:r>
    </w:p>
    <w:p>
      <w:pPr>
        <w:spacing w:after="0" w:line="239" w:lineRule="exact"/>
        <w:rPr>
          <w:sz w:val="24"/>
          <w:szCs w:val="24"/>
          <w:color w:val="auto"/>
        </w:rPr>
      </w:pPr>
    </w:p>
    <w:p>
      <w:pPr>
        <w:jc w:val="center"/>
        <w:ind w:right="1420"/>
        <w:spacing w:after="0"/>
        <w:rPr>
          <w:sz w:val="20"/>
          <w:szCs w:val="20"/>
          <w:color w:val="auto"/>
        </w:rPr>
      </w:pPr>
      <w:r>
        <w:rPr>
          <w:rFonts w:ascii="Arial" w:cs="Arial" w:eastAsia="Arial" w:hAnsi="Arial"/>
          <w:sz w:val="18"/>
          <w:szCs w:val="18"/>
          <w:b w:val="1"/>
          <w:bCs w:val="1"/>
          <w:color w:val="auto"/>
        </w:rPr>
        <w:t>22-2535818</w:t>
      </w:r>
    </w:p>
    <w:p>
      <w:pPr>
        <w:spacing w:after="0" w:line="27" w:lineRule="exact"/>
        <w:rPr>
          <w:sz w:val="24"/>
          <w:szCs w:val="24"/>
          <w:color w:val="auto"/>
        </w:rPr>
      </w:pPr>
    </w:p>
    <w:p>
      <w:pPr>
        <w:jc w:val="center"/>
        <w:ind w:right="1420"/>
        <w:spacing w:after="0"/>
        <w:rPr>
          <w:sz w:val="20"/>
          <w:szCs w:val="20"/>
          <w:color w:val="auto"/>
        </w:rPr>
      </w:pPr>
      <w:r>
        <w:rPr>
          <w:rFonts w:ascii="Arial" w:cs="Arial" w:eastAsia="Arial" w:hAnsi="Arial"/>
          <w:sz w:val="16"/>
          <w:szCs w:val="16"/>
          <w:i w:val="1"/>
          <w:iCs w:val="1"/>
          <w:color w:val="auto"/>
        </w:rPr>
        <w:t>(I.R.S. Employer Identification No.)</w:t>
      </w:r>
    </w:p>
    <w:p>
      <w:pPr>
        <w:spacing w:after="0" w:line="200" w:lineRule="exact"/>
        <w:rPr>
          <w:sz w:val="24"/>
          <w:szCs w:val="24"/>
          <w:color w:val="auto"/>
        </w:rPr>
      </w:pPr>
    </w:p>
    <w:p>
      <w:pPr>
        <w:sectPr>
          <w:pgSz w:w="11900" w:h="16838" w:orient="portrait"/>
          <w:cols w:equalWidth="0" w:num="2">
            <w:col w:w="6700" w:space="720"/>
            <w:col w:w="4000"/>
          </w:cols>
          <w:pgMar w:left="240" w:top="504" w:right="239" w:bottom="1440" w:gutter="0" w:footer="0" w:header="0"/>
          <w:type w:val="continuous"/>
        </w:sectPr>
      </w:pPr>
    </w:p>
    <w:p>
      <w:pPr>
        <w:spacing w:after="0" w:line="84"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1590 REED ROAD, PENNINGTON, NJ 08534</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i w:val="1"/>
          <w:iCs w:val="1"/>
          <w:color w:val="auto"/>
        </w:rPr>
        <w:t>(Address of Principal Executive Offices, Including Zip Code)</w:t>
      </w:r>
    </w:p>
    <w:p>
      <w:pPr>
        <w:spacing w:after="0" w:line="261"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(609) 730-0400</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i w:val="1"/>
          <w:iCs w:val="1"/>
          <w:color w:val="auto"/>
        </w:rPr>
        <w:t>(Registrant's Telephone Number, Including Area Code)</w:t>
      </w:r>
    </w:p>
    <w:p>
      <w:pPr>
        <w:spacing w:after="0" w:line="265" w:lineRule="exact"/>
        <w:rPr>
          <w:sz w:val="24"/>
          <w:szCs w:val="24"/>
          <w:color w:val="auto"/>
        </w:rPr>
      </w:pPr>
    </w:p>
    <w:p>
      <w:pPr>
        <w:ind w:right="480"/>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o</w:t>
      </w:r>
    </w:p>
    <w:p>
      <w:pPr>
        <w:spacing w:after="0" w:line="238" w:lineRule="exact"/>
        <w:rPr>
          <w:sz w:val="24"/>
          <w:szCs w:val="24"/>
          <w:color w:val="auto"/>
        </w:rPr>
      </w:pPr>
    </w:p>
    <w:p>
      <w:pPr>
        <w:jc w:val="both"/>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o</w:t>
      </w:r>
    </w:p>
    <w:p>
      <w:pPr>
        <w:spacing w:after="0" w:line="238" w:lineRule="exact"/>
        <w:rPr>
          <w:sz w:val="24"/>
          <w:szCs w:val="24"/>
          <w:color w:val="auto"/>
        </w:rPr>
      </w:pPr>
    </w:p>
    <w:p>
      <w:pPr>
        <w:ind w:right="180"/>
        <w:spacing w:after="0" w:line="308" w:lineRule="auto"/>
        <w:rPr>
          <w:sz w:val="20"/>
          <w:szCs w:val="20"/>
          <w:color w:val="auto"/>
        </w:rPr>
      </w:pPr>
      <w:r>
        <w:rPr>
          <w:rFonts w:ascii="Arial" w:cs="Arial" w:eastAsia="Arial" w:hAnsi="Arial"/>
          <w:sz w:val="17"/>
          <w:szCs w:val="17"/>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 (Check one):</w:t>
      </w:r>
    </w:p>
    <w:p>
      <w:pPr>
        <w:sectPr>
          <w:pgSz w:w="11900" w:h="16838" w:orient="portrait"/>
          <w:cols w:equalWidth="0" w:num="1">
            <w:col w:w="11420"/>
          </w:cols>
          <w:pgMar w:left="240" w:top="504" w:right="239" w:bottom="1440" w:gutter="0" w:footer="0" w:header="0"/>
          <w:type w:val="continuous"/>
        </w:sectPr>
      </w:pPr>
    </w:p>
    <w:p>
      <w:pPr>
        <w:spacing w:after="0" w:line="200" w:lineRule="exact"/>
        <w:rPr>
          <w:sz w:val="24"/>
          <w:szCs w:val="24"/>
          <w:color w:val="auto"/>
        </w:rPr>
      </w:pPr>
    </w:p>
    <w:p>
      <w:pPr>
        <w:spacing w:after="0" w:line="271" w:lineRule="exact"/>
        <w:rPr>
          <w:sz w:val="24"/>
          <w:szCs w:val="24"/>
          <w:color w:val="auto"/>
        </w:rPr>
      </w:pPr>
    </w:p>
    <w:p>
      <w:pPr>
        <w:ind w:left="380"/>
        <w:spacing w:after="0"/>
        <w:rPr>
          <w:sz w:val="20"/>
          <w:szCs w:val="20"/>
          <w:color w:val="auto"/>
        </w:rPr>
      </w:pPr>
      <w:r>
        <w:rPr>
          <w:rFonts w:ascii="Arial" w:cs="Arial" w:eastAsia="Arial" w:hAnsi="Arial"/>
          <w:sz w:val="16"/>
          <w:szCs w:val="16"/>
          <w:color w:val="auto"/>
        </w:rPr>
        <w:t>Large accelerated filer o</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51" w:lineRule="exact"/>
        <w:rPr>
          <w:sz w:val="24"/>
          <w:szCs w:val="24"/>
          <w:color w:val="auto"/>
        </w:rPr>
      </w:pPr>
    </w:p>
    <w:p>
      <w:pPr>
        <w:spacing w:after="0"/>
        <w:rPr>
          <w:sz w:val="20"/>
          <w:szCs w:val="20"/>
          <w:color w:val="auto"/>
        </w:rPr>
      </w:pPr>
      <w:r>
        <w:rPr>
          <w:rFonts w:ascii="Arial" w:cs="Arial" w:eastAsia="Arial" w:hAnsi="Arial"/>
          <w:sz w:val="16"/>
          <w:szCs w:val="16"/>
          <w:color w:val="auto"/>
        </w:rPr>
        <w:t>Accelerated filer o</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51" w:lineRule="exact"/>
        <w:rPr>
          <w:sz w:val="24"/>
          <w:szCs w:val="24"/>
          <w:color w:val="auto"/>
        </w:rPr>
      </w:pPr>
    </w:p>
    <w:p>
      <w:pPr>
        <w:jc w:val="center"/>
        <w:spacing w:after="0" w:line="264" w:lineRule="auto"/>
        <w:rPr>
          <w:sz w:val="20"/>
          <w:szCs w:val="20"/>
          <w:color w:val="auto"/>
        </w:rPr>
      </w:pPr>
      <w:r>
        <w:rPr>
          <w:rFonts w:ascii="Arial" w:cs="Arial" w:eastAsia="Arial" w:hAnsi="Arial"/>
          <w:sz w:val="18"/>
          <w:szCs w:val="18"/>
          <w:color w:val="auto"/>
        </w:rPr>
        <w:t>Non-accelerated filer o (Do not check if a smaller reporting company)</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18"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Smaller reporting company </w:t>
      </w:r>
      <w:r>
        <w:rPr>
          <w:rFonts w:ascii="MS PGothic" w:cs="MS PGothic" w:eastAsia="MS PGothic" w:hAnsi="MS PGothic"/>
          <w:sz w:val="16"/>
          <w:szCs w:val="16"/>
          <w:color w:val="auto"/>
        </w:rPr>
        <w:t>☑</w:t>
      </w:r>
    </w:p>
    <w:p>
      <w:pPr>
        <w:spacing w:after="0" w:line="731" w:lineRule="exact"/>
        <w:rPr>
          <w:sz w:val="24"/>
          <w:szCs w:val="24"/>
          <w:color w:val="auto"/>
        </w:rPr>
      </w:pPr>
    </w:p>
    <w:p>
      <w:pPr>
        <w:sectPr>
          <w:pgSz w:w="11900" w:h="16838" w:orient="portrait"/>
          <w:cols w:equalWidth="0" w:num="4">
            <w:col w:w="2720" w:space="720"/>
            <w:col w:w="1680" w:space="720"/>
            <w:col w:w="2580" w:space="660"/>
            <w:col w:w="2340"/>
          </w:cols>
          <w:pgMar w:left="240" w:top="504" w:right="239" w:bottom="1440" w:gutter="0" w:footer="0" w:header="0"/>
          <w:type w:val="continuous"/>
        </w:sectPr>
      </w:pPr>
    </w:p>
    <w:p>
      <w:pPr>
        <w:spacing w:after="0" w:line="3"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Indicate by check mark whether the registrant is a shell company (as defined in Rule 12b-2 of the Exchange Act). Yes o No </w:t>
      </w:r>
      <w:r>
        <w:rPr>
          <w:rFonts w:ascii="MS PGothic" w:cs="MS PGothic" w:eastAsia="MS PGothic" w:hAnsi="MS PGothic"/>
          <w:sz w:val="16"/>
          <w:szCs w:val="16"/>
          <w:color w:val="auto"/>
        </w:rPr>
        <w:t>☑</w:t>
      </w:r>
    </w:p>
    <w:p>
      <w:pPr>
        <w:spacing w:after="0" w:line="335" w:lineRule="exact"/>
        <w:rPr>
          <w:sz w:val="24"/>
          <w:szCs w:val="24"/>
          <w:color w:val="auto"/>
        </w:rPr>
      </w:pPr>
    </w:p>
    <w:p>
      <w:pPr>
        <w:spacing w:after="0"/>
        <w:rPr>
          <w:sz w:val="20"/>
          <w:szCs w:val="20"/>
          <w:color w:val="auto"/>
        </w:rPr>
      </w:pPr>
      <w:r>
        <w:rPr>
          <w:rFonts w:ascii="Arial" w:cs="Arial" w:eastAsia="Arial" w:hAnsi="Arial"/>
          <w:sz w:val="18"/>
          <w:szCs w:val="18"/>
          <w:color w:val="auto"/>
        </w:rPr>
        <w:t>As of February 28, 2013, the number of outstanding shares of common stock of the registrant was 10,406,548.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441325</wp:posOffset>
            </wp:positionV>
            <wp:extent cx="7250430" cy="215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04" w:right="239" w:bottom="1440" w:gutter="0" w:footer="0" w:header="0"/>
          <w:type w:val="continuous"/>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t>OCEAN POWER TECHNOLOGIES,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INDEX TO FORM 10-Q</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THREE AND NINE MONTHS ENDED JANUARY 31, 2013</w:t>
      </w:r>
    </w:p>
    <w:p>
      <w:pPr>
        <w:spacing w:after="0" w:line="26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10760" w:type="dxa"/>
            <w:vAlign w:val="bottom"/>
          </w:tcPr>
          <w:p>
            <w:pPr>
              <w:spacing w:after="0"/>
              <w:rPr>
                <w:sz w:val="18"/>
                <w:szCs w:val="18"/>
                <w:color w:val="auto"/>
              </w:rPr>
            </w:pPr>
          </w:p>
        </w:tc>
        <w:tc>
          <w:tcPr>
            <w:tcW w:w="660" w:type="dxa"/>
            <w:vAlign w:val="bottom"/>
            <w:gridSpan w:val="2"/>
          </w:tcPr>
          <w:p>
            <w:pPr>
              <w:jc w:val="center"/>
              <w:ind w:right="20"/>
              <w:spacing w:after="0"/>
              <w:rPr>
                <w:sz w:val="20"/>
                <w:szCs w:val="20"/>
                <w:color w:val="auto"/>
              </w:rPr>
            </w:pPr>
            <w:r>
              <w:rPr>
                <w:rFonts w:ascii="Arial" w:cs="Arial" w:eastAsia="Arial" w:hAnsi="Arial"/>
                <w:sz w:val="18"/>
                <w:szCs w:val="18"/>
                <w:b w:val="1"/>
                <w:bCs w:val="1"/>
                <w:color w:val="auto"/>
                <w:w w:val="83"/>
              </w:rPr>
              <w:t>Page</w:t>
            </w: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10760" w:type="dxa"/>
            <w:vAlign w:val="bottom"/>
          </w:tcPr>
          <w:p>
            <w:pPr>
              <w:spacing w:after="0"/>
              <w:rPr>
                <w:sz w:val="20"/>
                <w:szCs w:val="20"/>
                <w:color w:val="auto"/>
              </w:rPr>
            </w:pPr>
          </w:p>
        </w:tc>
        <w:tc>
          <w:tcPr>
            <w:tcW w:w="660" w:type="dxa"/>
            <w:vAlign w:val="bottom"/>
            <w:gridSpan w:val="2"/>
          </w:tcPr>
          <w:p>
            <w:pPr>
              <w:jc w:val="center"/>
              <w:ind w:right="20"/>
              <w:spacing w:after="0"/>
              <w:rPr>
                <w:sz w:val="20"/>
                <w:szCs w:val="20"/>
                <w:color w:val="auto"/>
              </w:rPr>
            </w:pPr>
            <w:r>
              <w:rPr>
                <w:rFonts w:ascii="Arial" w:cs="Arial" w:eastAsia="Arial" w:hAnsi="Arial"/>
                <w:sz w:val="18"/>
                <w:szCs w:val="18"/>
                <w:b w:val="1"/>
                <w:bCs w:val="1"/>
                <w:color w:val="auto"/>
                <w:w w:val="94"/>
              </w:rPr>
              <w:t>Number</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760" w:type="dxa"/>
            <w:vAlign w:val="bottom"/>
            <w:shd w:val="clear" w:color="auto" w:fill="C0FFFF"/>
          </w:tcPr>
          <w:p>
            <w:pPr>
              <w:spacing w:after="0"/>
              <w:rPr>
                <w:sz w:val="20"/>
                <w:szCs w:val="20"/>
                <w:color w:val="auto"/>
              </w:rPr>
            </w:pPr>
            <w:r>
              <w:rPr>
                <w:rFonts w:ascii="Arial" w:cs="Arial" w:eastAsia="Arial" w:hAnsi="Arial"/>
                <w:sz w:val="18"/>
                <w:szCs w:val="18"/>
                <w:b w:val="1"/>
                <w:bCs w:val="1"/>
                <w:color w:val="auto"/>
              </w:rPr>
              <w:t>PART I — FINANCIAL INFORMATION</w:t>
            </w:r>
          </w:p>
        </w:tc>
        <w:tc>
          <w:tcPr>
            <w:tcW w:w="640" w:type="dxa"/>
            <w:vAlign w:val="bottom"/>
            <w:tcBorders>
              <w:top w:val="single" w:sz="8" w:color="auto"/>
            </w:tcBorders>
            <w:shd w:val="clear" w:color="auto" w:fill="C0FF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7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760" w:type="dxa"/>
            <w:vAlign w:val="bottom"/>
            <w:shd w:val="clear" w:color="auto" w:fill="C0FFFF"/>
          </w:tcPr>
          <w:p>
            <w:pPr>
              <w:ind w:left="200"/>
              <w:spacing w:after="0"/>
              <w:rPr>
                <w:sz w:val="20"/>
                <w:szCs w:val="20"/>
                <w:color w:val="auto"/>
              </w:rPr>
            </w:pPr>
            <w:r>
              <w:rPr>
                <w:rFonts w:ascii="Arial" w:cs="Arial" w:eastAsia="Arial" w:hAnsi="Arial"/>
                <w:sz w:val="18"/>
                <w:szCs w:val="18"/>
                <w:color w:val="auto"/>
              </w:rPr>
              <w:t>Item 1. Financial Statements (unaudited):</w:t>
            </w:r>
          </w:p>
        </w:tc>
        <w:tc>
          <w:tcPr>
            <w:tcW w:w="640" w:type="dxa"/>
            <w:vAlign w:val="bottom"/>
            <w:shd w:val="clear" w:color="auto" w:fill="C0FF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7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760" w:type="dxa"/>
            <w:vAlign w:val="bottom"/>
            <w:shd w:val="clear" w:color="auto" w:fill="C0FFFF"/>
          </w:tcPr>
          <w:p>
            <w:pPr>
              <w:ind w:left="400"/>
              <w:spacing w:after="0"/>
              <w:rPr>
                <w:sz w:val="20"/>
                <w:szCs w:val="20"/>
                <w:color w:val="auto"/>
              </w:rPr>
            </w:pPr>
            <w:r>
              <w:rPr>
                <w:rFonts w:ascii="Arial" w:cs="Arial" w:eastAsia="Arial" w:hAnsi="Arial"/>
                <w:sz w:val="18"/>
                <w:szCs w:val="18"/>
                <w:color w:val="auto"/>
              </w:rPr>
              <w:t>Consolidated Balance Sheets as of January 31, 2013 and April 30, 2012</w:t>
            </w:r>
          </w:p>
        </w:tc>
        <w:tc>
          <w:tcPr>
            <w:tcW w:w="640" w:type="dxa"/>
            <w:vAlign w:val="bottom"/>
            <w:shd w:val="clear" w:color="auto" w:fill="C0FFFF"/>
          </w:tcPr>
          <w:p>
            <w:pPr>
              <w:jc w:val="right"/>
              <w:spacing w:after="0"/>
              <w:rPr>
                <w:sz w:val="20"/>
                <w:szCs w:val="20"/>
                <w:color w:val="auto"/>
              </w:rPr>
            </w:pPr>
            <w:r>
              <w:rPr>
                <w:rFonts w:ascii="Arial" w:cs="Arial" w:eastAsia="Arial" w:hAnsi="Arial"/>
                <w:sz w:val="18"/>
                <w:szCs w:val="18"/>
                <w:color w:val="auto"/>
              </w:rPr>
              <w:t>3</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7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760" w:type="dxa"/>
            <w:vAlign w:val="bottom"/>
            <w:shd w:val="clear" w:color="auto" w:fill="C0FFFF"/>
          </w:tcPr>
          <w:p>
            <w:pPr>
              <w:ind w:left="400"/>
              <w:spacing w:after="0"/>
              <w:rPr>
                <w:sz w:val="20"/>
                <w:szCs w:val="20"/>
                <w:color w:val="auto"/>
              </w:rPr>
            </w:pPr>
            <w:r>
              <w:rPr>
                <w:rFonts w:ascii="Arial" w:cs="Arial" w:eastAsia="Arial" w:hAnsi="Arial"/>
                <w:sz w:val="18"/>
                <w:szCs w:val="18"/>
                <w:color w:val="auto"/>
              </w:rPr>
              <w:t>Consolidated Statements of Operations for the Three and Nine Months Ended January 31, 2013 and 2012</w:t>
            </w:r>
          </w:p>
        </w:tc>
        <w:tc>
          <w:tcPr>
            <w:tcW w:w="640" w:type="dxa"/>
            <w:vAlign w:val="bottom"/>
            <w:shd w:val="clear" w:color="auto" w:fill="C0FFFF"/>
          </w:tcPr>
          <w:p>
            <w:pPr>
              <w:jc w:val="right"/>
              <w:spacing w:after="0"/>
              <w:rPr>
                <w:sz w:val="20"/>
                <w:szCs w:val="20"/>
                <w:color w:val="auto"/>
              </w:rPr>
            </w:pPr>
            <w:r>
              <w:rPr>
                <w:rFonts w:ascii="Arial" w:cs="Arial" w:eastAsia="Arial" w:hAnsi="Arial"/>
                <w:sz w:val="18"/>
                <w:szCs w:val="18"/>
                <w:color w:val="auto"/>
              </w:rPr>
              <w:t>4</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7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760" w:type="dxa"/>
            <w:vAlign w:val="bottom"/>
            <w:shd w:val="clear" w:color="auto" w:fill="C0FFFF"/>
          </w:tcPr>
          <w:p>
            <w:pPr>
              <w:ind w:left="400"/>
              <w:spacing w:after="0"/>
              <w:rPr>
                <w:sz w:val="20"/>
                <w:szCs w:val="20"/>
                <w:color w:val="auto"/>
              </w:rPr>
            </w:pPr>
            <w:r>
              <w:rPr>
                <w:rFonts w:ascii="Arial" w:cs="Arial" w:eastAsia="Arial" w:hAnsi="Arial"/>
                <w:sz w:val="18"/>
                <w:szCs w:val="18"/>
                <w:color w:val="auto"/>
              </w:rPr>
              <w:t>Consolidated Statements of Comprehensive Loss for the Three and Nine Months Ended January 31, 2013 and 2012</w:t>
            </w:r>
          </w:p>
        </w:tc>
        <w:tc>
          <w:tcPr>
            <w:tcW w:w="640" w:type="dxa"/>
            <w:vAlign w:val="bottom"/>
            <w:shd w:val="clear" w:color="auto" w:fill="C0FFFF"/>
          </w:tcPr>
          <w:p>
            <w:pPr>
              <w:jc w:val="right"/>
              <w:spacing w:after="0"/>
              <w:rPr>
                <w:sz w:val="20"/>
                <w:szCs w:val="20"/>
                <w:color w:val="auto"/>
              </w:rPr>
            </w:pPr>
            <w:r>
              <w:rPr>
                <w:rFonts w:ascii="Arial" w:cs="Arial" w:eastAsia="Arial" w:hAnsi="Arial"/>
                <w:sz w:val="18"/>
                <w:szCs w:val="18"/>
                <w:color w:val="auto"/>
              </w:rPr>
              <w:t>5</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7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760" w:type="dxa"/>
            <w:vAlign w:val="bottom"/>
            <w:shd w:val="clear" w:color="auto" w:fill="C0FFFF"/>
          </w:tcPr>
          <w:p>
            <w:pPr>
              <w:ind w:left="400"/>
              <w:spacing w:after="0"/>
              <w:rPr>
                <w:sz w:val="20"/>
                <w:szCs w:val="20"/>
                <w:color w:val="auto"/>
              </w:rPr>
            </w:pPr>
            <w:r>
              <w:rPr>
                <w:rFonts w:ascii="Arial" w:cs="Arial" w:eastAsia="Arial" w:hAnsi="Arial"/>
                <w:sz w:val="18"/>
                <w:szCs w:val="18"/>
                <w:color w:val="auto"/>
              </w:rPr>
              <w:t>Consolidated Statements of Cash Flows for the Nine Months Ended January 31, 2013 and 2012</w:t>
            </w:r>
          </w:p>
        </w:tc>
        <w:tc>
          <w:tcPr>
            <w:tcW w:w="640" w:type="dxa"/>
            <w:vAlign w:val="bottom"/>
            <w:shd w:val="clear" w:color="auto" w:fill="C0FFFF"/>
          </w:tcPr>
          <w:p>
            <w:pPr>
              <w:jc w:val="right"/>
              <w:spacing w:after="0"/>
              <w:rPr>
                <w:sz w:val="20"/>
                <w:szCs w:val="20"/>
                <w:color w:val="auto"/>
              </w:rPr>
            </w:pPr>
            <w:r>
              <w:rPr>
                <w:rFonts w:ascii="Arial" w:cs="Arial" w:eastAsia="Arial" w:hAnsi="Arial"/>
                <w:sz w:val="18"/>
                <w:szCs w:val="18"/>
                <w:color w:val="auto"/>
              </w:rPr>
              <w:t>6</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7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760" w:type="dxa"/>
            <w:vAlign w:val="bottom"/>
            <w:shd w:val="clear" w:color="auto" w:fill="C0FFFF"/>
          </w:tcPr>
          <w:p>
            <w:pPr>
              <w:ind w:left="400"/>
              <w:spacing w:after="0"/>
              <w:rPr>
                <w:sz w:val="20"/>
                <w:szCs w:val="20"/>
                <w:color w:val="auto"/>
              </w:rPr>
            </w:pPr>
            <w:r>
              <w:rPr>
                <w:rFonts w:ascii="Arial" w:cs="Arial" w:eastAsia="Arial" w:hAnsi="Arial"/>
                <w:sz w:val="18"/>
                <w:szCs w:val="18"/>
                <w:color w:val="auto"/>
              </w:rPr>
              <w:t>Consolidated Statements of Stockholders' Equity for the Nine Months Ended January 31, 2013 and 2012</w:t>
            </w:r>
          </w:p>
        </w:tc>
        <w:tc>
          <w:tcPr>
            <w:tcW w:w="640" w:type="dxa"/>
            <w:vAlign w:val="bottom"/>
            <w:shd w:val="clear" w:color="auto" w:fill="C0FFFF"/>
          </w:tcPr>
          <w:p>
            <w:pPr>
              <w:jc w:val="right"/>
              <w:spacing w:after="0"/>
              <w:rPr>
                <w:sz w:val="20"/>
                <w:szCs w:val="20"/>
                <w:color w:val="auto"/>
              </w:rPr>
            </w:pPr>
            <w:r>
              <w:rPr>
                <w:rFonts w:ascii="Arial" w:cs="Arial" w:eastAsia="Arial" w:hAnsi="Arial"/>
                <w:sz w:val="18"/>
                <w:szCs w:val="18"/>
                <w:color w:val="auto"/>
              </w:rPr>
              <w:t>7</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7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760" w:type="dxa"/>
            <w:vAlign w:val="bottom"/>
            <w:shd w:val="clear" w:color="auto" w:fill="C0FFFF"/>
          </w:tcPr>
          <w:p>
            <w:pPr>
              <w:ind w:left="400"/>
              <w:spacing w:after="0"/>
              <w:rPr>
                <w:sz w:val="20"/>
                <w:szCs w:val="20"/>
                <w:color w:val="auto"/>
              </w:rPr>
            </w:pPr>
            <w:r>
              <w:rPr>
                <w:rFonts w:ascii="Arial" w:cs="Arial" w:eastAsia="Arial" w:hAnsi="Arial"/>
                <w:sz w:val="18"/>
                <w:szCs w:val="18"/>
                <w:color w:val="auto"/>
              </w:rPr>
              <w:t>Notes to Consolidated Financial Statements</w:t>
            </w:r>
          </w:p>
        </w:tc>
        <w:tc>
          <w:tcPr>
            <w:tcW w:w="640" w:type="dxa"/>
            <w:vAlign w:val="bottom"/>
            <w:shd w:val="clear" w:color="auto" w:fill="C0FFFF"/>
          </w:tcPr>
          <w:p>
            <w:pPr>
              <w:jc w:val="right"/>
              <w:spacing w:after="0"/>
              <w:rPr>
                <w:sz w:val="20"/>
                <w:szCs w:val="20"/>
                <w:color w:val="auto"/>
              </w:rPr>
            </w:pPr>
            <w:r>
              <w:rPr>
                <w:rFonts w:ascii="Arial" w:cs="Arial" w:eastAsia="Arial" w:hAnsi="Arial"/>
                <w:sz w:val="18"/>
                <w:szCs w:val="18"/>
                <w:color w:val="auto"/>
              </w:rPr>
              <w:t>8</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7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760" w:type="dxa"/>
            <w:vAlign w:val="bottom"/>
            <w:shd w:val="clear" w:color="auto" w:fill="C0FFFF"/>
          </w:tcPr>
          <w:p>
            <w:pPr>
              <w:ind w:left="200"/>
              <w:spacing w:after="0"/>
              <w:rPr>
                <w:sz w:val="20"/>
                <w:szCs w:val="20"/>
                <w:color w:val="auto"/>
              </w:rPr>
            </w:pPr>
            <w:r>
              <w:rPr>
                <w:rFonts w:ascii="Arial" w:cs="Arial" w:eastAsia="Arial" w:hAnsi="Arial"/>
                <w:sz w:val="18"/>
                <w:szCs w:val="18"/>
                <w:color w:val="auto"/>
              </w:rPr>
              <w:t>Item 2. Management's Discussion and Analysis of Financial Condition and Results of Operations</w:t>
            </w:r>
          </w:p>
        </w:tc>
        <w:tc>
          <w:tcPr>
            <w:tcW w:w="640" w:type="dxa"/>
            <w:vAlign w:val="bottom"/>
            <w:shd w:val="clear" w:color="auto" w:fill="C0FFFF"/>
          </w:tcPr>
          <w:p>
            <w:pPr>
              <w:jc w:val="right"/>
              <w:spacing w:after="0"/>
              <w:rPr>
                <w:sz w:val="20"/>
                <w:szCs w:val="20"/>
                <w:color w:val="auto"/>
              </w:rPr>
            </w:pPr>
            <w:r>
              <w:rPr>
                <w:rFonts w:ascii="Arial" w:cs="Arial" w:eastAsia="Arial" w:hAnsi="Arial"/>
                <w:sz w:val="18"/>
                <w:szCs w:val="18"/>
                <w:color w:val="auto"/>
              </w:rPr>
              <w:t>18</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7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760" w:type="dxa"/>
            <w:vAlign w:val="bottom"/>
            <w:shd w:val="clear" w:color="auto" w:fill="C0FFFF"/>
          </w:tcPr>
          <w:p>
            <w:pPr>
              <w:ind w:left="200"/>
              <w:spacing w:after="0"/>
              <w:rPr>
                <w:sz w:val="20"/>
                <w:szCs w:val="20"/>
                <w:color w:val="auto"/>
              </w:rPr>
            </w:pPr>
            <w:r>
              <w:rPr>
                <w:rFonts w:ascii="Arial" w:cs="Arial" w:eastAsia="Arial" w:hAnsi="Arial"/>
                <w:sz w:val="18"/>
                <w:szCs w:val="18"/>
                <w:color w:val="auto"/>
              </w:rPr>
              <w:t>Item 3. Quantitative and Qualitative Disclosures About Market Risk</w:t>
            </w:r>
          </w:p>
        </w:tc>
        <w:tc>
          <w:tcPr>
            <w:tcW w:w="640" w:type="dxa"/>
            <w:vAlign w:val="bottom"/>
            <w:shd w:val="clear" w:color="auto" w:fill="C0FFFF"/>
          </w:tcPr>
          <w:p>
            <w:pPr>
              <w:jc w:val="right"/>
              <w:spacing w:after="0"/>
              <w:rPr>
                <w:sz w:val="20"/>
                <w:szCs w:val="20"/>
                <w:color w:val="auto"/>
              </w:rPr>
            </w:pPr>
            <w:r>
              <w:rPr>
                <w:rFonts w:ascii="Arial" w:cs="Arial" w:eastAsia="Arial" w:hAnsi="Arial"/>
                <w:sz w:val="18"/>
                <w:szCs w:val="18"/>
                <w:color w:val="auto"/>
              </w:rPr>
              <w:t>28</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7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760" w:type="dxa"/>
            <w:vAlign w:val="bottom"/>
            <w:shd w:val="clear" w:color="auto" w:fill="C0FFFF"/>
          </w:tcPr>
          <w:p>
            <w:pPr>
              <w:ind w:left="200"/>
              <w:spacing w:after="0"/>
              <w:rPr>
                <w:sz w:val="20"/>
                <w:szCs w:val="20"/>
                <w:color w:val="auto"/>
              </w:rPr>
            </w:pPr>
            <w:r>
              <w:rPr>
                <w:rFonts w:ascii="Arial" w:cs="Arial" w:eastAsia="Arial" w:hAnsi="Arial"/>
                <w:sz w:val="18"/>
                <w:szCs w:val="18"/>
                <w:color w:val="auto"/>
              </w:rPr>
              <w:t>Item 4. Controls and Procedures</w:t>
            </w:r>
          </w:p>
        </w:tc>
        <w:tc>
          <w:tcPr>
            <w:tcW w:w="640" w:type="dxa"/>
            <w:vAlign w:val="bottom"/>
            <w:shd w:val="clear" w:color="auto" w:fill="C0FFFF"/>
          </w:tcPr>
          <w:p>
            <w:pPr>
              <w:jc w:val="right"/>
              <w:spacing w:after="0"/>
              <w:rPr>
                <w:sz w:val="20"/>
                <w:szCs w:val="20"/>
                <w:color w:val="auto"/>
              </w:rPr>
            </w:pPr>
            <w:r>
              <w:rPr>
                <w:rFonts w:ascii="Arial" w:cs="Arial" w:eastAsia="Arial" w:hAnsi="Arial"/>
                <w:sz w:val="18"/>
                <w:szCs w:val="18"/>
                <w:color w:val="auto"/>
              </w:rPr>
              <w:t>29</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07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0760" w:type="dxa"/>
            <w:vAlign w:val="bottom"/>
            <w:shd w:val="clear" w:color="auto" w:fill="C0FFFF"/>
          </w:tcPr>
          <w:p>
            <w:pPr>
              <w:spacing w:after="0"/>
              <w:rPr>
                <w:sz w:val="20"/>
                <w:szCs w:val="20"/>
                <w:color w:val="auto"/>
              </w:rPr>
            </w:pPr>
            <w:r>
              <w:rPr>
                <w:rFonts w:ascii="Arial" w:cs="Arial" w:eastAsia="Arial" w:hAnsi="Arial"/>
                <w:sz w:val="18"/>
                <w:szCs w:val="18"/>
                <w:b w:val="1"/>
                <w:bCs w:val="1"/>
                <w:color w:val="auto"/>
              </w:rPr>
              <w:t>PART II — OTHER INFORMATION</w:t>
            </w:r>
          </w:p>
        </w:tc>
        <w:tc>
          <w:tcPr>
            <w:tcW w:w="640" w:type="dxa"/>
            <w:vAlign w:val="bottom"/>
            <w:shd w:val="clear" w:color="auto" w:fill="C0FF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7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760" w:type="dxa"/>
            <w:vAlign w:val="bottom"/>
            <w:shd w:val="clear" w:color="auto" w:fill="C0FFFF"/>
          </w:tcPr>
          <w:p>
            <w:pPr>
              <w:ind w:left="200"/>
              <w:spacing w:after="0"/>
              <w:rPr>
                <w:sz w:val="20"/>
                <w:szCs w:val="20"/>
                <w:color w:val="auto"/>
              </w:rPr>
            </w:pPr>
            <w:r>
              <w:rPr>
                <w:rFonts w:ascii="Arial" w:cs="Arial" w:eastAsia="Arial" w:hAnsi="Arial"/>
                <w:sz w:val="18"/>
                <w:szCs w:val="18"/>
                <w:color w:val="auto"/>
              </w:rPr>
              <w:t>Item 1. Legal Proceedings</w:t>
            </w:r>
          </w:p>
        </w:tc>
        <w:tc>
          <w:tcPr>
            <w:tcW w:w="640" w:type="dxa"/>
            <w:vAlign w:val="bottom"/>
            <w:shd w:val="clear" w:color="auto" w:fill="C0FFFF"/>
          </w:tcPr>
          <w:p>
            <w:pPr>
              <w:jc w:val="right"/>
              <w:spacing w:after="0"/>
              <w:rPr>
                <w:sz w:val="20"/>
                <w:szCs w:val="20"/>
                <w:color w:val="auto"/>
              </w:rPr>
            </w:pPr>
            <w:r>
              <w:rPr>
                <w:rFonts w:ascii="Arial" w:cs="Arial" w:eastAsia="Arial" w:hAnsi="Arial"/>
                <w:sz w:val="18"/>
                <w:szCs w:val="18"/>
                <w:color w:val="auto"/>
              </w:rPr>
              <w:t>29</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7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760" w:type="dxa"/>
            <w:vAlign w:val="bottom"/>
            <w:shd w:val="clear" w:color="auto" w:fill="C0FFFF"/>
          </w:tcPr>
          <w:p>
            <w:pPr>
              <w:ind w:left="200"/>
              <w:spacing w:after="0"/>
              <w:rPr>
                <w:sz w:val="20"/>
                <w:szCs w:val="20"/>
                <w:color w:val="auto"/>
              </w:rPr>
            </w:pPr>
            <w:r>
              <w:rPr>
                <w:rFonts w:ascii="Arial" w:cs="Arial" w:eastAsia="Arial" w:hAnsi="Arial"/>
                <w:sz w:val="18"/>
                <w:szCs w:val="18"/>
                <w:color w:val="auto"/>
              </w:rPr>
              <w:t>Item 1A. Risk Factors</w:t>
            </w:r>
          </w:p>
        </w:tc>
        <w:tc>
          <w:tcPr>
            <w:tcW w:w="640" w:type="dxa"/>
            <w:vAlign w:val="bottom"/>
            <w:shd w:val="clear" w:color="auto" w:fill="C0FFFF"/>
          </w:tcPr>
          <w:p>
            <w:pPr>
              <w:jc w:val="right"/>
              <w:spacing w:after="0"/>
              <w:rPr>
                <w:sz w:val="20"/>
                <w:szCs w:val="20"/>
                <w:color w:val="auto"/>
              </w:rPr>
            </w:pPr>
            <w:r>
              <w:rPr>
                <w:rFonts w:ascii="Arial" w:cs="Arial" w:eastAsia="Arial" w:hAnsi="Arial"/>
                <w:sz w:val="18"/>
                <w:szCs w:val="18"/>
                <w:color w:val="auto"/>
              </w:rPr>
              <w:t>29</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7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760" w:type="dxa"/>
            <w:vAlign w:val="bottom"/>
            <w:shd w:val="clear" w:color="auto" w:fill="C0FFFF"/>
          </w:tcPr>
          <w:p>
            <w:pPr>
              <w:ind w:left="200"/>
              <w:spacing w:after="0"/>
              <w:rPr>
                <w:sz w:val="20"/>
                <w:szCs w:val="20"/>
                <w:color w:val="auto"/>
              </w:rPr>
            </w:pPr>
            <w:r>
              <w:rPr>
                <w:rFonts w:ascii="Arial" w:cs="Arial" w:eastAsia="Arial" w:hAnsi="Arial"/>
                <w:sz w:val="18"/>
                <w:szCs w:val="18"/>
                <w:color w:val="auto"/>
              </w:rPr>
              <w:t>Item 2. Unregistered Sales of Equity Securities and Use of Proceeds</w:t>
            </w:r>
          </w:p>
        </w:tc>
        <w:tc>
          <w:tcPr>
            <w:tcW w:w="640" w:type="dxa"/>
            <w:vAlign w:val="bottom"/>
            <w:shd w:val="clear" w:color="auto" w:fill="C0FFFF"/>
          </w:tcPr>
          <w:p>
            <w:pPr>
              <w:jc w:val="right"/>
              <w:spacing w:after="0"/>
              <w:rPr>
                <w:sz w:val="20"/>
                <w:szCs w:val="20"/>
                <w:color w:val="auto"/>
              </w:rPr>
            </w:pPr>
            <w:r>
              <w:rPr>
                <w:rFonts w:ascii="Arial" w:cs="Arial" w:eastAsia="Arial" w:hAnsi="Arial"/>
                <w:sz w:val="18"/>
                <w:szCs w:val="18"/>
                <w:color w:val="auto"/>
              </w:rPr>
              <w:t>30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7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760" w:type="dxa"/>
            <w:vAlign w:val="bottom"/>
            <w:shd w:val="clear" w:color="auto" w:fill="C0FFFF"/>
          </w:tcPr>
          <w:p>
            <w:pPr>
              <w:ind w:left="200"/>
              <w:spacing w:after="0"/>
              <w:rPr>
                <w:sz w:val="20"/>
                <w:szCs w:val="20"/>
                <w:color w:val="auto"/>
              </w:rPr>
            </w:pPr>
            <w:r>
              <w:rPr>
                <w:rFonts w:ascii="Arial" w:cs="Arial" w:eastAsia="Arial" w:hAnsi="Arial"/>
                <w:sz w:val="18"/>
                <w:szCs w:val="18"/>
                <w:color w:val="auto"/>
              </w:rPr>
              <w:t>Item 3. Defaults Upon Senior Securities</w:t>
            </w:r>
          </w:p>
        </w:tc>
        <w:tc>
          <w:tcPr>
            <w:tcW w:w="640" w:type="dxa"/>
            <w:vAlign w:val="bottom"/>
            <w:shd w:val="clear" w:color="auto" w:fill="C0FFFF"/>
          </w:tcPr>
          <w:p>
            <w:pPr>
              <w:jc w:val="right"/>
              <w:spacing w:after="0"/>
              <w:rPr>
                <w:sz w:val="20"/>
                <w:szCs w:val="20"/>
                <w:color w:val="auto"/>
              </w:rPr>
            </w:pPr>
            <w:r>
              <w:rPr>
                <w:rFonts w:ascii="Arial" w:cs="Arial" w:eastAsia="Arial" w:hAnsi="Arial"/>
                <w:sz w:val="18"/>
                <w:szCs w:val="18"/>
                <w:color w:val="auto"/>
              </w:rPr>
              <w:t>30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7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760" w:type="dxa"/>
            <w:vAlign w:val="bottom"/>
            <w:shd w:val="clear" w:color="auto" w:fill="C0FFFF"/>
          </w:tcPr>
          <w:p>
            <w:pPr>
              <w:ind w:left="200"/>
              <w:spacing w:after="0"/>
              <w:rPr>
                <w:sz w:val="20"/>
                <w:szCs w:val="20"/>
                <w:color w:val="auto"/>
              </w:rPr>
            </w:pPr>
            <w:r>
              <w:rPr>
                <w:rFonts w:ascii="Arial" w:cs="Arial" w:eastAsia="Arial" w:hAnsi="Arial"/>
                <w:sz w:val="18"/>
                <w:szCs w:val="18"/>
                <w:color w:val="auto"/>
              </w:rPr>
              <w:t>Item 4. Mine Safety Disclosures</w:t>
            </w:r>
          </w:p>
        </w:tc>
        <w:tc>
          <w:tcPr>
            <w:tcW w:w="640" w:type="dxa"/>
            <w:vAlign w:val="bottom"/>
            <w:shd w:val="clear" w:color="auto" w:fill="C0FFFF"/>
          </w:tcPr>
          <w:p>
            <w:pPr>
              <w:jc w:val="right"/>
              <w:spacing w:after="0"/>
              <w:rPr>
                <w:sz w:val="20"/>
                <w:szCs w:val="20"/>
                <w:color w:val="auto"/>
              </w:rPr>
            </w:pPr>
            <w:r>
              <w:rPr>
                <w:rFonts w:ascii="Arial" w:cs="Arial" w:eastAsia="Arial" w:hAnsi="Arial"/>
                <w:sz w:val="18"/>
                <w:szCs w:val="18"/>
                <w:color w:val="auto"/>
              </w:rPr>
              <w:t>30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7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760" w:type="dxa"/>
            <w:vAlign w:val="bottom"/>
            <w:shd w:val="clear" w:color="auto" w:fill="C0FFFF"/>
          </w:tcPr>
          <w:p>
            <w:pPr>
              <w:ind w:left="200"/>
              <w:spacing w:after="0"/>
              <w:rPr>
                <w:sz w:val="20"/>
                <w:szCs w:val="20"/>
                <w:color w:val="auto"/>
              </w:rPr>
            </w:pPr>
            <w:r>
              <w:rPr>
                <w:rFonts w:ascii="Arial" w:cs="Arial" w:eastAsia="Arial" w:hAnsi="Arial"/>
                <w:sz w:val="18"/>
                <w:szCs w:val="18"/>
                <w:color w:val="auto"/>
              </w:rPr>
              <w:t>Item 5. Other Information</w:t>
            </w:r>
          </w:p>
        </w:tc>
        <w:tc>
          <w:tcPr>
            <w:tcW w:w="640" w:type="dxa"/>
            <w:vAlign w:val="bottom"/>
            <w:shd w:val="clear" w:color="auto" w:fill="C0FFFF"/>
          </w:tcPr>
          <w:p>
            <w:pPr>
              <w:jc w:val="right"/>
              <w:spacing w:after="0"/>
              <w:rPr>
                <w:sz w:val="20"/>
                <w:szCs w:val="20"/>
                <w:color w:val="auto"/>
              </w:rPr>
            </w:pPr>
            <w:r>
              <w:rPr>
                <w:rFonts w:ascii="Arial" w:cs="Arial" w:eastAsia="Arial" w:hAnsi="Arial"/>
                <w:sz w:val="18"/>
                <w:szCs w:val="18"/>
                <w:color w:val="auto"/>
              </w:rPr>
              <w:t>30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7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760" w:type="dxa"/>
            <w:vAlign w:val="bottom"/>
            <w:shd w:val="clear" w:color="auto" w:fill="C0FFFF"/>
          </w:tcPr>
          <w:p>
            <w:pPr>
              <w:ind w:left="200"/>
              <w:spacing w:after="0"/>
              <w:rPr>
                <w:sz w:val="20"/>
                <w:szCs w:val="20"/>
                <w:color w:val="auto"/>
              </w:rPr>
            </w:pPr>
            <w:r>
              <w:rPr>
                <w:rFonts w:ascii="Arial" w:cs="Arial" w:eastAsia="Arial" w:hAnsi="Arial"/>
                <w:sz w:val="18"/>
                <w:szCs w:val="18"/>
                <w:color w:val="auto"/>
              </w:rPr>
              <w:t>Item 6. Exhibits</w:t>
            </w:r>
          </w:p>
        </w:tc>
        <w:tc>
          <w:tcPr>
            <w:tcW w:w="640" w:type="dxa"/>
            <w:vAlign w:val="bottom"/>
            <w:shd w:val="clear" w:color="auto" w:fill="C0FFFF"/>
          </w:tcPr>
          <w:p>
            <w:pPr>
              <w:jc w:val="right"/>
              <w:spacing w:after="0"/>
              <w:rPr>
                <w:sz w:val="20"/>
                <w:szCs w:val="20"/>
                <w:color w:val="auto"/>
              </w:rPr>
            </w:pPr>
            <w:r>
              <w:rPr>
                <w:rFonts w:ascii="Arial" w:cs="Arial" w:eastAsia="Arial" w:hAnsi="Arial"/>
                <w:sz w:val="18"/>
                <w:szCs w:val="18"/>
                <w:color w:val="auto"/>
              </w:rPr>
              <w:t>31</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ind w:right="860"/>
        <w:spacing w:after="0" w:line="216" w:lineRule="auto"/>
        <w:rPr>
          <w:sz w:val="20"/>
          <w:szCs w:val="20"/>
          <w:color w:val="auto"/>
        </w:rPr>
      </w:pPr>
      <w:r>
        <w:rPr>
          <w:rFonts w:ascii="Arial" w:cs="Arial" w:eastAsia="Arial" w:hAnsi="Arial"/>
          <w:sz w:val="18"/>
          <w:szCs w:val="18"/>
          <w:color w:val="auto"/>
        </w:rPr>
        <w:t>PowerBuoy</w:t>
      </w:r>
      <w:r>
        <w:rPr>
          <w:rFonts w:ascii="Arial" w:cs="Arial" w:eastAsia="Arial" w:hAnsi="Arial"/>
          <w:sz w:val="25"/>
          <w:szCs w:val="25"/>
          <w:color w:val="auto"/>
          <w:vertAlign w:val="superscript"/>
        </w:rPr>
        <w:t>®</w:t>
      </w:r>
      <w:r>
        <w:rPr>
          <w:rFonts w:ascii="Arial" w:cs="Arial" w:eastAsia="Arial" w:hAnsi="Arial"/>
          <w:sz w:val="18"/>
          <w:szCs w:val="18"/>
          <w:color w:val="auto"/>
        </w:rPr>
        <w:t xml:space="preserve"> is a registered trademark of Ocean Power Technologies, Inc. and the Ocean Power Technologies logo is a trademark of Ocean Power Technologies, Inc. All other trademarks appearing in this report are the property of their respective 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462280</wp:posOffset>
            </wp:positionV>
            <wp:extent cx="7250430" cy="215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67" w:right="239" w:bottom="1440" w:gutter="0" w:footer="0" w:header="0"/>
        </w:sectPr>
      </w:pPr>
    </w:p>
    <w:bookmarkStart w:id="2" w:name="page3"/>
    <w:bookmarkEnd w:id="2"/>
    <w:p>
      <w:pPr>
        <w:jc w:val="center"/>
        <w:ind w:right="-59"/>
        <w:spacing w:after="0"/>
        <w:rPr>
          <w:sz w:val="20"/>
          <w:szCs w:val="20"/>
          <w:color w:val="auto"/>
        </w:rPr>
      </w:pPr>
      <w:r>
        <w:rPr>
          <w:rFonts w:ascii="Arial" w:cs="Arial" w:eastAsia="Arial" w:hAnsi="Arial"/>
          <w:sz w:val="18"/>
          <w:szCs w:val="18"/>
          <w:b w:val="1"/>
          <w:bCs w:val="1"/>
          <w:color w:val="auto"/>
        </w:rPr>
        <w:t>Special Note Regarding Forward-Looking Statements</w:t>
      </w:r>
    </w:p>
    <w:p>
      <w:pPr>
        <w:spacing w:after="0" w:line="200" w:lineRule="exact"/>
        <w:rPr>
          <w:sz w:val="20"/>
          <w:szCs w:val="20"/>
          <w:color w:val="auto"/>
        </w:rPr>
      </w:pPr>
    </w:p>
    <w:p>
      <w:pPr>
        <w:spacing w:after="0" w:line="353" w:lineRule="exact"/>
        <w:rPr>
          <w:sz w:val="20"/>
          <w:szCs w:val="20"/>
          <w:color w:val="auto"/>
        </w:rPr>
      </w:pPr>
    </w:p>
    <w:p>
      <w:pPr>
        <w:ind w:right="100"/>
        <w:spacing w:after="0" w:line="276" w:lineRule="auto"/>
        <w:rPr>
          <w:sz w:val="20"/>
          <w:szCs w:val="20"/>
          <w:color w:val="auto"/>
        </w:rPr>
      </w:pPr>
      <w:r>
        <w:rPr>
          <w:rFonts w:ascii="Arial" w:cs="Arial" w:eastAsia="Arial" w:hAnsi="Arial"/>
          <w:sz w:val="17"/>
          <w:szCs w:val="17"/>
          <w:color w:val="auto"/>
        </w:rPr>
        <w:t>We have made statements in this Quarterly Report on Form 10-Q that are forward-looking statements within the meaning of the Private Securities Litigation Reform Act of 1995. Forward-looking statements convey our current expectations or forecasts of future events. Forward-looking statements include statements regarding our future financial position, business strategy, budgets, projected costs, plans and objectives of management for future operations. The words "may," "continue," "estimate," "intend," "plan," "will," "believe," "project," "expect," "anticipate" and similar expressions may identify forward-looking statements, but the absence of these words does not necessarily mean that a statement is not forward-looking.</w:t>
      </w:r>
    </w:p>
    <w:p>
      <w:pPr>
        <w:spacing w:after="0" w:line="227"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Any or all of our forward-looking statements in this report may turn out to be inaccurate. We have based these forward-looking statements largely on our current expectations and projections about future events and financial trends that we believe may affect our financial condition, results of operations, business strategy and financial needs. They may be affected by inaccurate assumptions we might make or unknown risks and uncertainties, including the risks, uncertainties and assumptions described in Item 1A "Risk Factors" of our Annual Report on Form 10-K for the year ended April 30, 2012 and elsewhere in this report. In light of these risks, uncertainties and assumptions, the forward-looking events and circumstances discussed in this report may not occur as contemplated and actual results could differ materially from those anticipated or implied by the forward-looking statements.</w:t>
      </w:r>
    </w:p>
    <w:p>
      <w:pPr>
        <w:spacing w:after="0" w:line="219" w:lineRule="exact"/>
        <w:rPr>
          <w:sz w:val="20"/>
          <w:szCs w:val="20"/>
          <w:color w:val="auto"/>
        </w:rPr>
      </w:pPr>
    </w:p>
    <w:p>
      <w:pPr>
        <w:ind w:right="440"/>
        <w:spacing w:after="0" w:line="308" w:lineRule="auto"/>
        <w:rPr>
          <w:sz w:val="20"/>
          <w:szCs w:val="20"/>
          <w:color w:val="auto"/>
        </w:rPr>
      </w:pPr>
      <w:r>
        <w:rPr>
          <w:rFonts w:ascii="Arial" w:cs="Arial" w:eastAsia="Arial" w:hAnsi="Arial"/>
          <w:sz w:val="17"/>
          <w:szCs w:val="17"/>
          <w:color w:val="auto"/>
        </w:rPr>
        <w:t>You should not unduly rely on these forward-looking statements, which speak only as of the date of this filing. Unless required by law, we undertake no obligation to publicly update or revise any forward-looking statements to reflect new information or future events or otherwise.</w:t>
      </w:r>
    </w:p>
    <w:p>
      <w:pPr>
        <w:spacing w:after="0" w:line="37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567" w:right="27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8020" w:type="dxa"/>
            <w:vAlign w:val="bottom"/>
          </w:tcPr>
          <w:p>
            <w:pPr>
              <w:jc w:val="center"/>
              <w:ind w:left="3290"/>
              <w:spacing w:after="0"/>
              <w:rPr>
                <w:sz w:val="20"/>
                <w:szCs w:val="20"/>
                <w:color w:val="auto"/>
              </w:rPr>
            </w:pPr>
            <w:r>
              <w:rPr>
                <w:rFonts w:ascii="Arial" w:cs="Arial" w:eastAsia="Arial" w:hAnsi="Arial"/>
                <w:sz w:val="18"/>
                <w:szCs w:val="18"/>
                <w:b w:val="1"/>
                <w:bCs w:val="1"/>
                <w:color w:val="auto"/>
              </w:rPr>
              <w:t>PART I — FINANCIAL INFORMATION</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756"/>
        </w:trPr>
        <w:tc>
          <w:tcPr>
            <w:tcW w:w="8040" w:type="dxa"/>
            <w:vAlign w:val="bottom"/>
            <w:gridSpan w:val="2"/>
          </w:tcPr>
          <w:p>
            <w:pPr>
              <w:spacing w:after="0"/>
              <w:rPr>
                <w:sz w:val="20"/>
                <w:szCs w:val="20"/>
                <w:color w:val="auto"/>
              </w:rPr>
            </w:pPr>
            <w:r>
              <w:rPr>
                <w:rFonts w:ascii="Arial" w:cs="Arial" w:eastAsia="Arial" w:hAnsi="Arial"/>
                <w:sz w:val="18"/>
                <w:szCs w:val="18"/>
                <w:b w:val="1"/>
                <w:bCs w:val="1"/>
                <w:color w:val="auto"/>
              </w:rPr>
              <w:t xml:space="preserve">Item 1.  </w:t>
            </w:r>
            <w:r>
              <w:rPr>
                <w:rFonts w:ascii="Arial" w:cs="Arial" w:eastAsia="Arial" w:hAnsi="Arial"/>
                <w:sz w:val="18"/>
                <w:szCs w:val="18"/>
                <w:b w:val="1"/>
                <w:bCs w:val="1"/>
                <w:i w:val="1"/>
                <w:iCs w:val="1"/>
                <w:color w:val="auto"/>
              </w:rPr>
              <w:t>FINANCIAL STATEMENTS</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6"/>
        </w:trPr>
        <w:tc>
          <w:tcPr>
            <w:tcW w:w="20" w:type="dxa"/>
            <w:vAlign w:val="bottom"/>
          </w:tcPr>
          <w:p>
            <w:pPr>
              <w:spacing w:after="0"/>
              <w:rPr>
                <w:sz w:val="24"/>
                <w:szCs w:val="24"/>
                <w:color w:val="auto"/>
              </w:rPr>
            </w:pPr>
          </w:p>
        </w:tc>
        <w:tc>
          <w:tcPr>
            <w:tcW w:w="8020" w:type="dxa"/>
            <w:vAlign w:val="bottom"/>
          </w:tcPr>
          <w:p>
            <w:pPr>
              <w:jc w:val="center"/>
              <w:ind w:left="3290"/>
              <w:spacing w:after="0"/>
              <w:rPr>
                <w:sz w:val="20"/>
                <w:szCs w:val="20"/>
                <w:color w:val="auto"/>
              </w:rPr>
            </w:pPr>
            <w:r>
              <w:rPr>
                <w:rFonts w:ascii="Arial" w:cs="Arial" w:eastAsia="Arial" w:hAnsi="Arial"/>
                <w:sz w:val="18"/>
                <w:szCs w:val="18"/>
                <w:b w:val="1"/>
                <w:bCs w:val="1"/>
                <w:color w:val="auto"/>
                <w:w w:val="88"/>
              </w:rPr>
              <w:t>Ocean Power Technologies, Inc. and Subsidiaries</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6"/>
        </w:trPr>
        <w:tc>
          <w:tcPr>
            <w:tcW w:w="20" w:type="dxa"/>
            <w:vAlign w:val="bottom"/>
          </w:tcPr>
          <w:p>
            <w:pPr>
              <w:spacing w:after="0"/>
              <w:rPr>
                <w:sz w:val="24"/>
                <w:szCs w:val="24"/>
                <w:color w:val="auto"/>
              </w:rPr>
            </w:pPr>
          </w:p>
        </w:tc>
        <w:tc>
          <w:tcPr>
            <w:tcW w:w="8020" w:type="dxa"/>
            <w:vAlign w:val="bottom"/>
          </w:tcPr>
          <w:p>
            <w:pPr>
              <w:jc w:val="center"/>
              <w:ind w:left="3290"/>
              <w:spacing w:after="0"/>
              <w:rPr>
                <w:sz w:val="20"/>
                <w:szCs w:val="20"/>
                <w:color w:val="auto"/>
              </w:rPr>
            </w:pPr>
            <w:r>
              <w:rPr>
                <w:rFonts w:ascii="Arial" w:cs="Arial" w:eastAsia="Arial" w:hAnsi="Arial"/>
                <w:sz w:val="18"/>
                <w:szCs w:val="18"/>
                <w:b w:val="1"/>
                <w:bCs w:val="1"/>
                <w:color w:val="auto"/>
                <w:w w:val="87"/>
              </w:rPr>
              <w:t>Consolidated Balance Sheets</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40" w:type="dxa"/>
            <w:vAlign w:val="bottom"/>
            <w:gridSpan w:val="2"/>
            <w:vMerge w:val="restart"/>
          </w:tcPr>
          <w:p>
            <w:pPr>
              <w:jc w:val="center"/>
              <w:ind w:right="220"/>
              <w:spacing w:after="0"/>
              <w:rPr>
                <w:sz w:val="20"/>
                <w:szCs w:val="20"/>
                <w:color w:val="auto"/>
              </w:rPr>
            </w:pPr>
            <w:r>
              <w:rPr>
                <w:rFonts w:ascii="Arial" w:cs="Arial" w:eastAsia="Arial" w:hAnsi="Arial"/>
                <w:sz w:val="18"/>
                <w:szCs w:val="18"/>
                <w:b w:val="1"/>
                <w:bCs w:val="1"/>
                <w:color w:val="auto"/>
                <w:w w:val="91"/>
              </w:rPr>
              <w:t>January 31, 2013</w:t>
            </w:r>
          </w:p>
        </w:tc>
        <w:tc>
          <w:tcPr>
            <w:tcW w:w="1660" w:type="dxa"/>
            <w:vAlign w:val="bottom"/>
            <w:gridSpan w:val="3"/>
            <w:vMerge w:val="restart"/>
          </w:tcPr>
          <w:p>
            <w:pPr>
              <w:jc w:val="right"/>
              <w:ind w:right="500"/>
              <w:spacing w:after="0"/>
              <w:rPr>
                <w:sz w:val="20"/>
                <w:szCs w:val="20"/>
                <w:color w:val="auto"/>
              </w:rPr>
            </w:pPr>
            <w:r>
              <w:rPr>
                <w:rFonts w:ascii="Arial" w:cs="Arial" w:eastAsia="Arial" w:hAnsi="Arial"/>
                <w:sz w:val="18"/>
                <w:szCs w:val="18"/>
                <w:b w:val="1"/>
                <w:bCs w:val="1"/>
                <w:color w:val="auto"/>
                <w:w w:val="98"/>
              </w:rPr>
              <w:t>April 30, 2012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0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40" w:type="dxa"/>
            <w:vAlign w:val="bottom"/>
            <w:gridSpan w:val="2"/>
            <w:vMerge w:val="continue"/>
          </w:tcPr>
          <w:p>
            <w:pPr>
              <w:spacing w:after="0"/>
              <w:rPr>
                <w:sz w:val="19"/>
                <w:szCs w:val="19"/>
                <w:color w:val="auto"/>
              </w:rPr>
            </w:pPr>
          </w:p>
        </w:tc>
        <w:tc>
          <w:tcPr>
            <w:tcW w:w="1660" w:type="dxa"/>
            <w:vAlign w:val="bottom"/>
            <w:gridSpan w:val="3"/>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400" w:type="dxa"/>
            <w:vAlign w:val="bottom"/>
            <w:tcBorders>
              <w:top w:val="single" w:sz="8" w:color="auto"/>
            </w:tcBorders>
          </w:tcPr>
          <w:p>
            <w:pPr>
              <w:jc w:val="center"/>
              <w:ind w:right="10"/>
              <w:spacing w:after="0"/>
              <w:rPr>
                <w:sz w:val="20"/>
                <w:szCs w:val="20"/>
                <w:color w:val="auto"/>
              </w:rPr>
            </w:pPr>
            <w:r>
              <w:rPr>
                <w:rFonts w:ascii="Arial" w:cs="Arial" w:eastAsia="Arial" w:hAnsi="Arial"/>
                <w:sz w:val="18"/>
                <w:szCs w:val="18"/>
                <w:b w:val="1"/>
                <w:bCs w:val="1"/>
                <w:color w:val="auto"/>
                <w:w w:val="93"/>
              </w:rPr>
              <w:t>(Unaudited)</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shd w:val="clear" w:color="auto" w:fill="C0FFFF"/>
          </w:tcPr>
          <w:p>
            <w:pPr>
              <w:ind w:left="3660"/>
              <w:spacing w:after="0"/>
              <w:rPr>
                <w:sz w:val="20"/>
                <w:szCs w:val="20"/>
                <w:color w:val="auto"/>
              </w:rPr>
            </w:pPr>
            <w:r>
              <w:rPr>
                <w:rFonts w:ascii="Arial" w:cs="Arial" w:eastAsia="Arial" w:hAnsi="Arial"/>
                <w:sz w:val="18"/>
                <w:szCs w:val="18"/>
                <w:b w:val="1"/>
                <w:bCs w:val="1"/>
                <w:color w:val="auto"/>
              </w:rPr>
              <w:t>ASSETS</w:t>
            </w:r>
          </w:p>
        </w:tc>
        <w:tc>
          <w:tcPr>
            <w:tcW w:w="80" w:type="dxa"/>
            <w:vAlign w:val="bottom"/>
            <w:shd w:val="clear" w:color="auto" w:fill="C0FFFF"/>
          </w:tcPr>
          <w:p>
            <w:pPr>
              <w:spacing w:after="0"/>
              <w:rPr>
                <w:sz w:val="18"/>
                <w:szCs w:val="18"/>
                <w:color w:val="auto"/>
              </w:rPr>
            </w:pPr>
          </w:p>
        </w:tc>
        <w:tc>
          <w:tcPr>
            <w:tcW w:w="100" w:type="dxa"/>
            <w:vAlign w:val="bottom"/>
            <w:shd w:val="clear" w:color="auto" w:fill="C0FFFF"/>
          </w:tcPr>
          <w:p>
            <w:pPr>
              <w:spacing w:after="0"/>
              <w:rPr>
                <w:sz w:val="18"/>
                <w:szCs w:val="18"/>
                <w:color w:val="auto"/>
              </w:rPr>
            </w:pPr>
          </w:p>
        </w:tc>
        <w:tc>
          <w:tcPr>
            <w:tcW w:w="1400" w:type="dxa"/>
            <w:vAlign w:val="bottom"/>
            <w:shd w:val="clear" w:color="auto" w:fill="C0FFFF"/>
          </w:tcPr>
          <w:p>
            <w:pPr>
              <w:spacing w:after="0"/>
              <w:rPr>
                <w:sz w:val="18"/>
                <w:szCs w:val="18"/>
                <w:color w:val="auto"/>
              </w:rPr>
            </w:pPr>
          </w:p>
        </w:tc>
        <w:tc>
          <w:tcPr>
            <w:tcW w:w="140" w:type="dxa"/>
            <w:vAlign w:val="bottom"/>
            <w:shd w:val="clear" w:color="auto" w:fill="C0FFFF"/>
          </w:tcPr>
          <w:p>
            <w:pPr>
              <w:spacing w:after="0"/>
              <w:rPr>
                <w:sz w:val="18"/>
                <w:szCs w:val="18"/>
                <w:color w:val="auto"/>
              </w:rPr>
            </w:pPr>
          </w:p>
        </w:tc>
        <w:tc>
          <w:tcPr>
            <w:tcW w:w="80" w:type="dxa"/>
            <w:vAlign w:val="bottom"/>
            <w:shd w:val="clear" w:color="auto" w:fill="C0FFFF"/>
          </w:tcPr>
          <w:p>
            <w:pPr>
              <w:spacing w:after="0"/>
              <w:rPr>
                <w:sz w:val="18"/>
                <w:szCs w:val="18"/>
                <w:color w:val="auto"/>
              </w:rPr>
            </w:pPr>
          </w:p>
        </w:tc>
        <w:tc>
          <w:tcPr>
            <w:tcW w:w="1480" w:type="dxa"/>
            <w:vAlign w:val="bottom"/>
            <w:shd w:val="clear" w:color="auto" w:fill="C0FFFF"/>
          </w:tcPr>
          <w:p>
            <w:pPr>
              <w:spacing w:after="0"/>
              <w:rPr>
                <w:sz w:val="18"/>
                <w:szCs w:val="18"/>
                <w:color w:val="auto"/>
              </w:rPr>
            </w:pPr>
          </w:p>
        </w:tc>
        <w:tc>
          <w:tcPr>
            <w:tcW w:w="100" w:type="dxa"/>
            <w:vAlign w:val="bottom"/>
            <w:shd w:val="clear" w:color="auto" w:fill="C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tcPr>
          <w:p>
            <w:pPr>
              <w:spacing w:after="0"/>
              <w:rPr>
                <w:sz w:val="20"/>
                <w:szCs w:val="20"/>
                <w:color w:val="auto"/>
              </w:rPr>
            </w:pPr>
            <w:r>
              <w:rPr>
                <w:rFonts w:ascii="Arial" w:cs="Arial" w:eastAsia="Arial" w:hAnsi="Arial"/>
                <w:sz w:val="18"/>
                <w:szCs w:val="18"/>
                <w:color w:val="auto"/>
              </w:rPr>
              <w:t>Current assets:</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shd w:val="clear" w:color="auto" w:fill="C0FFFF"/>
          </w:tcPr>
          <w:p>
            <w:pPr>
              <w:ind w:left="160"/>
              <w:spacing w:after="0"/>
              <w:rPr>
                <w:sz w:val="20"/>
                <w:szCs w:val="20"/>
                <w:color w:val="auto"/>
              </w:rPr>
            </w:pPr>
            <w:r>
              <w:rPr>
                <w:rFonts w:ascii="Arial" w:cs="Arial" w:eastAsia="Arial" w:hAnsi="Arial"/>
                <w:sz w:val="18"/>
                <w:szCs w:val="18"/>
                <w:color w:val="auto"/>
              </w:rPr>
              <w:t>Cash and cash equivalents</w:t>
            </w:r>
          </w:p>
        </w:tc>
        <w:tc>
          <w:tcPr>
            <w:tcW w:w="180" w:type="dxa"/>
            <w:vAlign w:val="bottom"/>
            <w:gridSpan w:val="2"/>
            <w:shd w:val="clear" w:color="auto" w:fill="C0FFFF"/>
          </w:tcPr>
          <w:p>
            <w:pPr>
              <w:jc w:val="right"/>
              <w:spacing w:after="0"/>
              <w:rPr>
                <w:sz w:val="20"/>
                <w:szCs w:val="20"/>
                <w:color w:val="auto"/>
              </w:rPr>
            </w:pPr>
            <w:r>
              <w:rPr>
                <w:rFonts w:ascii="Arial" w:cs="Arial" w:eastAsia="Arial" w:hAnsi="Arial"/>
                <w:sz w:val="18"/>
                <w:szCs w:val="18"/>
                <w:color w:val="auto"/>
              </w:rPr>
              <w:t>$</w:t>
            </w:r>
          </w:p>
        </w:tc>
        <w:tc>
          <w:tcPr>
            <w:tcW w:w="1540" w:type="dxa"/>
            <w:vAlign w:val="bottom"/>
            <w:gridSpan w:val="2"/>
            <w:shd w:val="clear" w:color="auto" w:fill="C0FFFF"/>
          </w:tcPr>
          <w:p>
            <w:pPr>
              <w:jc w:val="right"/>
              <w:ind w:right="140"/>
              <w:spacing w:after="0"/>
              <w:rPr>
                <w:sz w:val="20"/>
                <w:szCs w:val="20"/>
                <w:color w:val="auto"/>
              </w:rPr>
            </w:pPr>
            <w:r>
              <w:rPr>
                <w:rFonts w:ascii="Arial" w:cs="Arial" w:eastAsia="Arial" w:hAnsi="Arial"/>
                <w:sz w:val="18"/>
                <w:szCs w:val="18"/>
                <w:color w:val="auto"/>
              </w:rPr>
              <w:t>8,954,941</w:t>
            </w:r>
          </w:p>
        </w:tc>
        <w:tc>
          <w:tcPr>
            <w:tcW w:w="1660" w:type="dxa"/>
            <w:vAlign w:val="bottom"/>
            <w:gridSpan w:val="3"/>
            <w:shd w:val="clear" w:color="auto" w:fill="C0FFFF"/>
          </w:tcPr>
          <w:p>
            <w:pPr>
              <w:jc w:val="right"/>
              <w:ind w:right="100"/>
              <w:spacing w:after="0"/>
              <w:rPr>
                <w:sz w:val="20"/>
                <w:szCs w:val="20"/>
                <w:color w:val="auto"/>
              </w:rPr>
            </w:pPr>
            <w:r>
              <w:rPr>
                <w:rFonts w:ascii="Arial" w:cs="Arial" w:eastAsia="Arial" w:hAnsi="Arial"/>
                <w:sz w:val="18"/>
                <w:szCs w:val="18"/>
                <w:color w:val="auto"/>
              </w:rPr>
              <w:t>9,353,460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tcPr>
          <w:p>
            <w:pPr>
              <w:ind w:left="160"/>
              <w:spacing w:after="0"/>
              <w:rPr>
                <w:sz w:val="20"/>
                <w:szCs w:val="20"/>
                <w:color w:val="auto"/>
              </w:rPr>
            </w:pPr>
            <w:r>
              <w:rPr>
                <w:rFonts w:ascii="Arial" w:cs="Arial" w:eastAsia="Arial" w:hAnsi="Arial"/>
                <w:sz w:val="18"/>
                <w:szCs w:val="18"/>
                <w:color w:val="auto"/>
              </w:rPr>
              <w:t>Marketable securities</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40" w:type="dxa"/>
            <w:vAlign w:val="bottom"/>
            <w:gridSpan w:val="2"/>
          </w:tcPr>
          <w:p>
            <w:pPr>
              <w:jc w:val="right"/>
              <w:ind w:right="140"/>
              <w:spacing w:after="0"/>
              <w:rPr>
                <w:sz w:val="20"/>
                <w:szCs w:val="20"/>
                <w:color w:val="auto"/>
              </w:rPr>
            </w:pPr>
            <w:r>
              <w:rPr>
                <w:rFonts w:ascii="Arial" w:cs="Arial" w:eastAsia="Arial" w:hAnsi="Arial"/>
                <w:sz w:val="18"/>
                <w:szCs w:val="18"/>
                <w:color w:val="auto"/>
              </w:rPr>
              <w:t>14,101,205</w:t>
            </w:r>
          </w:p>
        </w:tc>
        <w:tc>
          <w:tcPr>
            <w:tcW w:w="1660" w:type="dxa"/>
            <w:vAlign w:val="bottom"/>
            <w:gridSpan w:val="3"/>
          </w:tcPr>
          <w:p>
            <w:pPr>
              <w:jc w:val="right"/>
              <w:ind w:right="100"/>
              <w:spacing w:after="0"/>
              <w:rPr>
                <w:sz w:val="20"/>
                <w:szCs w:val="20"/>
                <w:color w:val="auto"/>
              </w:rPr>
            </w:pPr>
            <w:r>
              <w:rPr>
                <w:rFonts w:ascii="Arial" w:cs="Arial" w:eastAsia="Arial" w:hAnsi="Arial"/>
                <w:sz w:val="18"/>
                <w:szCs w:val="18"/>
                <w:color w:val="auto"/>
              </w:rPr>
              <w:t>22,369,484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shd w:val="clear" w:color="auto" w:fill="C0FFFF"/>
          </w:tcPr>
          <w:p>
            <w:pPr>
              <w:ind w:left="160"/>
              <w:spacing w:after="0"/>
              <w:rPr>
                <w:sz w:val="20"/>
                <w:szCs w:val="20"/>
                <w:color w:val="auto"/>
              </w:rPr>
            </w:pPr>
            <w:r>
              <w:rPr>
                <w:rFonts w:ascii="Arial" w:cs="Arial" w:eastAsia="Arial" w:hAnsi="Arial"/>
                <w:sz w:val="18"/>
                <w:szCs w:val="18"/>
                <w:color w:val="auto"/>
              </w:rPr>
              <w:t>Accounts receivable</w:t>
            </w:r>
          </w:p>
        </w:tc>
        <w:tc>
          <w:tcPr>
            <w:tcW w:w="80" w:type="dxa"/>
            <w:vAlign w:val="bottom"/>
            <w:shd w:val="clear" w:color="auto" w:fill="C0FFFF"/>
          </w:tcPr>
          <w:p>
            <w:pPr>
              <w:spacing w:after="0"/>
              <w:rPr>
                <w:sz w:val="18"/>
                <w:szCs w:val="18"/>
                <w:color w:val="auto"/>
              </w:rPr>
            </w:pPr>
          </w:p>
        </w:tc>
        <w:tc>
          <w:tcPr>
            <w:tcW w:w="100" w:type="dxa"/>
            <w:vAlign w:val="bottom"/>
            <w:shd w:val="clear" w:color="auto" w:fill="C0FFFF"/>
          </w:tcPr>
          <w:p>
            <w:pPr>
              <w:spacing w:after="0"/>
              <w:rPr>
                <w:sz w:val="18"/>
                <w:szCs w:val="18"/>
                <w:color w:val="auto"/>
              </w:rPr>
            </w:pPr>
          </w:p>
        </w:tc>
        <w:tc>
          <w:tcPr>
            <w:tcW w:w="1540" w:type="dxa"/>
            <w:vAlign w:val="bottom"/>
            <w:gridSpan w:val="2"/>
            <w:shd w:val="clear" w:color="auto" w:fill="C0FFFF"/>
          </w:tcPr>
          <w:p>
            <w:pPr>
              <w:jc w:val="right"/>
              <w:ind w:right="140"/>
              <w:spacing w:after="0"/>
              <w:rPr>
                <w:sz w:val="20"/>
                <w:szCs w:val="20"/>
                <w:color w:val="auto"/>
              </w:rPr>
            </w:pPr>
            <w:r>
              <w:rPr>
                <w:rFonts w:ascii="Arial" w:cs="Arial" w:eastAsia="Arial" w:hAnsi="Arial"/>
                <w:sz w:val="18"/>
                <w:szCs w:val="18"/>
                <w:color w:val="auto"/>
              </w:rPr>
              <w:t>655,254</w:t>
            </w:r>
          </w:p>
        </w:tc>
        <w:tc>
          <w:tcPr>
            <w:tcW w:w="1660" w:type="dxa"/>
            <w:vAlign w:val="bottom"/>
            <w:gridSpan w:val="3"/>
            <w:shd w:val="clear" w:color="auto" w:fill="C0FFFF"/>
          </w:tcPr>
          <w:p>
            <w:pPr>
              <w:jc w:val="right"/>
              <w:ind w:right="100"/>
              <w:spacing w:after="0"/>
              <w:rPr>
                <w:sz w:val="20"/>
                <w:szCs w:val="20"/>
                <w:color w:val="auto"/>
              </w:rPr>
            </w:pPr>
            <w:r>
              <w:rPr>
                <w:rFonts w:ascii="Arial" w:cs="Arial" w:eastAsia="Arial" w:hAnsi="Arial"/>
                <w:sz w:val="18"/>
                <w:szCs w:val="18"/>
                <w:color w:val="auto"/>
              </w:rPr>
              <w:t>1,064,796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tcPr>
          <w:p>
            <w:pPr>
              <w:ind w:left="160"/>
              <w:spacing w:after="0"/>
              <w:rPr>
                <w:sz w:val="20"/>
                <w:szCs w:val="20"/>
                <w:color w:val="auto"/>
              </w:rPr>
            </w:pPr>
            <w:r>
              <w:rPr>
                <w:rFonts w:ascii="Arial" w:cs="Arial" w:eastAsia="Arial" w:hAnsi="Arial"/>
                <w:sz w:val="18"/>
                <w:szCs w:val="18"/>
                <w:color w:val="auto"/>
              </w:rPr>
              <w:t>Unbilled receivables</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40" w:type="dxa"/>
            <w:vAlign w:val="bottom"/>
            <w:gridSpan w:val="2"/>
          </w:tcPr>
          <w:p>
            <w:pPr>
              <w:jc w:val="right"/>
              <w:ind w:right="140"/>
              <w:spacing w:after="0"/>
              <w:rPr>
                <w:sz w:val="20"/>
                <w:szCs w:val="20"/>
                <w:color w:val="auto"/>
              </w:rPr>
            </w:pPr>
            <w:r>
              <w:rPr>
                <w:rFonts w:ascii="Arial" w:cs="Arial" w:eastAsia="Arial" w:hAnsi="Arial"/>
                <w:sz w:val="18"/>
                <w:szCs w:val="18"/>
                <w:color w:val="auto"/>
              </w:rPr>
              <w:t>525,266</w:t>
            </w:r>
          </w:p>
        </w:tc>
        <w:tc>
          <w:tcPr>
            <w:tcW w:w="1660" w:type="dxa"/>
            <w:vAlign w:val="bottom"/>
            <w:gridSpan w:val="3"/>
          </w:tcPr>
          <w:p>
            <w:pPr>
              <w:jc w:val="right"/>
              <w:ind w:right="100"/>
              <w:spacing w:after="0"/>
              <w:rPr>
                <w:sz w:val="20"/>
                <w:szCs w:val="20"/>
                <w:color w:val="auto"/>
              </w:rPr>
            </w:pPr>
            <w:r>
              <w:rPr>
                <w:rFonts w:ascii="Arial" w:cs="Arial" w:eastAsia="Arial" w:hAnsi="Arial"/>
                <w:sz w:val="18"/>
                <w:szCs w:val="18"/>
                <w:color w:val="auto"/>
              </w:rPr>
              <w:t>223,050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020" w:type="dxa"/>
            <w:vAlign w:val="bottom"/>
            <w:shd w:val="clear" w:color="auto" w:fill="C0FFFF"/>
          </w:tcPr>
          <w:p>
            <w:pPr>
              <w:ind w:left="160"/>
              <w:spacing w:after="0"/>
              <w:rPr>
                <w:sz w:val="20"/>
                <w:szCs w:val="20"/>
                <w:color w:val="auto"/>
              </w:rPr>
            </w:pPr>
            <w:r>
              <w:rPr>
                <w:rFonts w:ascii="Arial" w:cs="Arial" w:eastAsia="Arial" w:hAnsi="Arial"/>
                <w:sz w:val="18"/>
                <w:szCs w:val="18"/>
                <w:color w:val="auto"/>
              </w:rPr>
              <w:t>Other current assets</w:t>
            </w:r>
          </w:p>
        </w:tc>
        <w:tc>
          <w:tcPr>
            <w:tcW w:w="80" w:type="dxa"/>
            <w:vAlign w:val="bottom"/>
            <w:shd w:val="clear" w:color="auto" w:fill="C0FFFF"/>
          </w:tcPr>
          <w:p>
            <w:pPr>
              <w:spacing w:after="0"/>
              <w:rPr>
                <w:sz w:val="19"/>
                <w:szCs w:val="19"/>
                <w:color w:val="auto"/>
              </w:rPr>
            </w:pPr>
          </w:p>
        </w:tc>
        <w:tc>
          <w:tcPr>
            <w:tcW w:w="100" w:type="dxa"/>
            <w:vAlign w:val="bottom"/>
            <w:shd w:val="clear" w:color="auto" w:fill="C0FFFF"/>
          </w:tcPr>
          <w:p>
            <w:pPr>
              <w:spacing w:after="0"/>
              <w:rPr>
                <w:sz w:val="19"/>
                <w:szCs w:val="19"/>
                <w:color w:val="auto"/>
              </w:rPr>
            </w:pPr>
          </w:p>
        </w:tc>
        <w:tc>
          <w:tcPr>
            <w:tcW w:w="1540" w:type="dxa"/>
            <w:vAlign w:val="bottom"/>
            <w:gridSpan w:val="2"/>
            <w:shd w:val="clear" w:color="auto" w:fill="C0FFFF"/>
          </w:tcPr>
          <w:p>
            <w:pPr>
              <w:jc w:val="right"/>
              <w:ind w:right="140"/>
              <w:spacing w:after="0"/>
              <w:rPr>
                <w:sz w:val="20"/>
                <w:szCs w:val="20"/>
                <w:color w:val="auto"/>
              </w:rPr>
            </w:pPr>
            <w:r>
              <w:rPr>
                <w:rFonts w:ascii="Arial" w:cs="Arial" w:eastAsia="Arial" w:hAnsi="Arial"/>
                <w:sz w:val="18"/>
                <w:szCs w:val="18"/>
                <w:color w:val="auto"/>
              </w:rPr>
              <w:t>314,533</w:t>
            </w:r>
          </w:p>
        </w:tc>
        <w:tc>
          <w:tcPr>
            <w:tcW w:w="1660" w:type="dxa"/>
            <w:vAlign w:val="bottom"/>
            <w:gridSpan w:val="3"/>
            <w:shd w:val="clear" w:color="auto" w:fill="C0FFFF"/>
          </w:tcPr>
          <w:p>
            <w:pPr>
              <w:jc w:val="right"/>
              <w:ind w:right="100"/>
              <w:spacing w:after="0"/>
              <w:rPr>
                <w:sz w:val="20"/>
                <w:szCs w:val="20"/>
                <w:color w:val="auto"/>
              </w:rPr>
            </w:pPr>
            <w:r>
              <w:rPr>
                <w:rFonts w:ascii="Arial" w:cs="Arial" w:eastAsia="Arial" w:hAnsi="Arial"/>
                <w:sz w:val="18"/>
                <w:szCs w:val="18"/>
                <w:color w:val="auto"/>
              </w:rPr>
              <w:t>842,820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tcBorders>
              <w:top w:val="single" w:sz="8" w:color="C0FFFF"/>
            </w:tcBorders>
          </w:tcPr>
          <w:p>
            <w:pPr>
              <w:spacing w:after="0"/>
              <w:rPr>
                <w:sz w:val="18"/>
                <w:szCs w:val="18"/>
                <w:color w:val="auto"/>
              </w:rPr>
            </w:pPr>
          </w:p>
        </w:tc>
        <w:tc>
          <w:tcPr>
            <w:tcW w:w="80" w:type="dxa"/>
            <w:vAlign w:val="bottom"/>
            <w:tcBorders>
              <w:top w:val="single" w:sz="8" w:color="C0FF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400" w:type="dxa"/>
            <w:vAlign w:val="bottom"/>
            <w:tcBorders>
              <w:top w:val="single" w:sz="8" w:color="auto"/>
            </w:tcBorders>
          </w:tcPr>
          <w:p>
            <w:pPr>
              <w:spacing w:after="0"/>
              <w:rPr>
                <w:sz w:val="18"/>
                <w:szCs w:val="18"/>
                <w:color w:val="auto"/>
              </w:rPr>
            </w:pPr>
          </w:p>
        </w:tc>
        <w:tc>
          <w:tcPr>
            <w:tcW w:w="140" w:type="dxa"/>
            <w:vAlign w:val="bottom"/>
            <w:tcBorders>
              <w:top w:val="single" w:sz="8" w:color="C0FFFF"/>
            </w:tcBorders>
          </w:tcPr>
          <w:p>
            <w:pPr>
              <w:spacing w:after="0"/>
              <w:rPr>
                <w:sz w:val="18"/>
                <w:szCs w:val="18"/>
                <w:color w:val="auto"/>
              </w:rPr>
            </w:pPr>
          </w:p>
        </w:tc>
        <w:tc>
          <w:tcPr>
            <w:tcW w:w="80" w:type="dxa"/>
            <w:vAlign w:val="bottom"/>
            <w:tcBorders>
              <w:top w:val="single" w:sz="8" w:color="C0FFFF"/>
            </w:tcBorders>
          </w:tcPr>
          <w:p>
            <w:pPr>
              <w:spacing w:after="0"/>
              <w:rPr>
                <w:sz w:val="18"/>
                <w:szCs w:val="18"/>
                <w:color w:val="auto"/>
              </w:rPr>
            </w:pPr>
          </w:p>
        </w:tc>
        <w:tc>
          <w:tcPr>
            <w:tcW w:w="1480" w:type="dxa"/>
            <w:vAlign w:val="bottom"/>
            <w:tcBorders>
              <w:top w:val="single" w:sz="8" w:color="auto"/>
            </w:tcBorders>
          </w:tcPr>
          <w:p>
            <w:pPr>
              <w:spacing w:after="0"/>
              <w:rPr>
                <w:sz w:val="18"/>
                <w:szCs w:val="18"/>
                <w:color w:val="auto"/>
              </w:rPr>
            </w:pPr>
          </w:p>
        </w:tc>
        <w:tc>
          <w:tcPr>
            <w:tcW w:w="100" w:type="dxa"/>
            <w:vAlign w:val="bottom"/>
            <w:tcBorders>
              <w:top w:val="single" w:sz="8" w:color="C0FF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shd w:val="clear" w:color="auto" w:fill="C0FFFF"/>
          </w:tcPr>
          <w:p>
            <w:pPr>
              <w:ind w:left="800"/>
              <w:spacing w:after="0"/>
              <w:rPr>
                <w:sz w:val="20"/>
                <w:szCs w:val="20"/>
                <w:color w:val="auto"/>
              </w:rPr>
            </w:pPr>
            <w:r>
              <w:rPr>
                <w:rFonts w:ascii="Arial" w:cs="Arial" w:eastAsia="Arial" w:hAnsi="Arial"/>
                <w:sz w:val="18"/>
                <w:szCs w:val="18"/>
                <w:color w:val="auto"/>
              </w:rPr>
              <w:t>Total current assets</w:t>
            </w:r>
          </w:p>
        </w:tc>
        <w:tc>
          <w:tcPr>
            <w:tcW w:w="80" w:type="dxa"/>
            <w:vAlign w:val="bottom"/>
            <w:shd w:val="clear" w:color="auto" w:fill="C0FFFF"/>
          </w:tcPr>
          <w:p>
            <w:pPr>
              <w:spacing w:after="0"/>
              <w:rPr>
                <w:sz w:val="18"/>
                <w:szCs w:val="18"/>
                <w:color w:val="auto"/>
              </w:rPr>
            </w:pPr>
          </w:p>
        </w:tc>
        <w:tc>
          <w:tcPr>
            <w:tcW w:w="100" w:type="dxa"/>
            <w:vAlign w:val="bottom"/>
            <w:shd w:val="clear" w:color="auto" w:fill="C0FFFF"/>
          </w:tcPr>
          <w:p>
            <w:pPr>
              <w:spacing w:after="0"/>
              <w:rPr>
                <w:sz w:val="18"/>
                <w:szCs w:val="18"/>
                <w:color w:val="auto"/>
              </w:rPr>
            </w:pPr>
          </w:p>
        </w:tc>
        <w:tc>
          <w:tcPr>
            <w:tcW w:w="1540" w:type="dxa"/>
            <w:vAlign w:val="bottom"/>
            <w:gridSpan w:val="2"/>
            <w:shd w:val="clear" w:color="auto" w:fill="C0FFFF"/>
          </w:tcPr>
          <w:p>
            <w:pPr>
              <w:jc w:val="right"/>
              <w:ind w:right="140"/>
              <w:spacing w:after="0"/>
              <w:rPr>
                <w:sz w:val="20"/>
                <w:szCs w:val="20"/>
                <w:color w:val="auto"/>
              </w:rPr>
            </w:pPr>
            <w:r>
              <w:rPr>
                <w:rFonts w:ascii="Arial" w:cs="Arial" w:eastAsia="Arial" w:hAnsi="Arial"/>
                <w:sz w:val="18"/>
                <w:szCs w:val="18"/>
                <w:color w:val="auto"/>
              </w:rPr>
              <w:t>24,551,199</w:t>
            </w:r>
          </w:p>
        </w:tc>
        <w:tc>
          <w:tcPr>
            <w:tcW w:w="1660" w:type="dxa"/>
            <w:vAlign w:val="bottom"/>
            <w:gridSpan w:val="3"/>
            <w:shd w:val="clear" w:color="auto" w:fill="C0FFFF"/>
          </w:tcPr>
          <w:p>
            <w:pPr>
              <w:jc w:val="right"/>
              <w:ind w:right="100"/>
              <w:spacing w:after="0"/>
              <w:rPr>
                <w:sz w:val="20"/>
                <w:szCs w:val="20"/>
                <w:color w:val="auto"/>
              </w:rPr>
            </w:pPr>
            <w:r>
              <w:rPr>
                <w:rFonts w:ascii="Arial" w:cs="Arial" w:eastAsia="Arial" w:hAnsi="Arial"/>
                <w:sz w:val="18"/>
                <w:szCs w:val="18"/>
                <w:color w:val="auto"/>
              </w:rPr>
              <w:t>33,853,610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0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020" w:type="dxa"/>
            <w:vAlign w:val="bottom"/>
            <w:shd w:val="clear" w:color="auto" w:fill="C0FFFF"/>
          </w:tcPr>
          <w:p>
            <w:pPr>
              <w:spacing w:after="0"/>
              <w:rPr>
                <w:sz w:val="20"/>
                <w:szCs w:val="20"/>
                <w:color w:val="auto"/>
              </w:rPr>
            </w:pPr>
            <w:r>
              <w:rPr>
                <w:rFonts w:ascii="Arial" w:cs="Arial" w:eastAsia="Arial" w:hAnsi="Arial"/>
                <w:sz w:val="18"/>
                <w:szCs w:val="18"/>
                <w:color w:val="auto"/>
              </w:rPr>
              <w:t>Property and equipment, net</w:t>
            </w:r>
          </w:p>
        </w:tc>
        <w:tc>
          <w:tcPr>
            <w:tcW w:w="80" w:type="dxa"/>
            <w:vAlign w:val="bottom"/>
            <w:shd w:val="clear" w:color="auto" w:fill="C0FFFF"/>
          </w:tcPr>
          <w:p>
            <w:pPr>
              <w:spacing w:after="0"/>
              <w:rPr>
                <w:sz w:val="18"/>
                <w:szCs w:val="18"/>
                <w:color w:val="auto"/>
              </w:rPr>
            </w:pPr>
          </w:p>
        </w:tc>
        <w:tc>
          <w:tcPr>
            <w:tcW w:w="100" w:type="dxa"/>
            <w:vAlign w:val="bottom"/>
            <w:shd w:val="clear" w:color="auto" w:fill="C0FFFF"/>
          </w:tcPr>
          <w:p>
            <w:pPr>
              <w:spacing w:after="0"/>
              <w:rPr>
                <w:sz w:val="18"/>
                <w:szCs w:val="18"/>
                <w:color w:val="auto"/>
              </w:rPr>
            </w:pPr>
          </w:p>
        </w:tc>
        <w:tc>
          <w:tcPr>
            <w:tcW w:w="1540" w:type="dxa"/>
            <w:vAlign w:val="bottom"/>
            <w:gridSpan w:val="2"/>
            <w:shd w:val="clear" w:color="auto" w:fill="C0FFFF"/>
          </w:tcPr>
          <w:p>
            <w:pPr>
              <w:jc w:val="right"/>
              <w:ind w:right="140"/>
              <w:spacing w:after="0"/>
              <w:rPr>
                <w:sz w:val="20"/>
                <w:szCs w:val="20"/>
                <w:color w:val="auto"/>
              </w:rPr>
            </w:pPr>
            <w:r>
              <w:rPr>
                <w:rFonts w:ascii="Arial" w:cs="Arial" w:eastAsia="Arial" w:hAnsi="Arial"/>
                <w:sz w:val="18"/>
                <w:szCs w:val="18"/>
                <w:color w:val="auto"/>
              </w:rPr>
              <w:t>815,384</w:t>
            </w:r>
          </w:p>
        </w:tc>
        <w:tc>
          <w:tcPr>
            <w:tcW w:w="1660" w:type="dxa"/>
            <w:vAlign w:val="bottom"/>
            <w:gridSpan w:val="3"/>
            <w:shd w:val="clear" w:color="auto" w:fill="C0FFFF"/>
          </w:tcPr>
          <w:p>
            <w:pPr>
              <w:jc w:val="right"/>
              <w:ind w:right="100"/>
              <w:spacing w:after="0"/>
              <w:rPr>
                <w:sz w:val="20"/>
                <w:szCs w:val="20"/>
                <w:color w:val="auto"/>
              </w:rPr>
            </w:pPr>
            <w:r>
              <w:rPr>
                <w:rFonts w:ascii="Arial" w:cs="Arial" w:eastAsia="Arial" w:hAnsi="Arial"/>
                <w:sz w:val="18"/>
                <w:szCs w:val="18"/>
                <w:color w:val="auto"/>
              </w:rPr>
              <w:t>682,933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tcPr>
          <w:p>
            <w:pPr>
              <w:spacing w:after="0"/>
              <w:rPr>
                <w:sz w:val="20"/>
                <w:szCs w:val="20"/>
                <w:color w:val="auto"/>
              </w:rPr>
            </w:pPr>
            <w:r>
              <w:rPr>
                <w:rFonts w:ascii="Arial" w:cs="Arial" w:eastAsia="Arial" w:hAnsi="Arial"/>
                <w:sz w:val="18"/>
                <w:szCs w:val="18"/>
                <w:color w:val="auto"/>
              </w:rPr>
              <w:t>Patents, net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40" w:type="dxa"/>
            <w:vAlign w:val="bottom"/>
            <w:gridSpan w:val="2"/>
          </w:tcPr>
          <w:p>
            <w:pPr>
              <w:jc w:val="right"/>
              <w:ind w:right="140"/>
              <w:spacing w:after="0"/>
              <w:rPr>
                <w:sz w:val="20"/>
                <w:szCs w:val="20"/>
                <w:color w:val="auto"/>
              </w:rPr>
            </w:pPr>
            <w:r>
              <w:rPr>
                <w:rFonts w:ascii="Arial" w:cs="Arial" w:eastAsia="Arial" w:hAnsi="Arial"/>
                <w:sz w:val="18"/>
                <w:szCs w:val="18"/>
                <w:color w:val="auto"/>
              </w:rPr>
              <w:t>1,106,830</w:t>
            </w:r>
          </w:p>
        </w:tc>
        <w:tc>
          <w:tcPr>
            <w:tcW w:w="1660" w:type="dxa"/>
            <w:vAlign w:val="bottom"/>
            <w:gridSpan w:val="3"/>
          </w:tcPr>
          <w:p>
            <w:pPr>
              <w:jc w:val="right"/>
              <w:ind w:right="100"/>
              <w:spacing w:after="0"/>
              <w:rPr>
                <w:sz w:val="20"/>
                <w:szCs w:val="20"/>
                <w:color w:val="auto"/>
              </w:rPr>
            </w:pPr>
            <w:r>
              <w:rPr>
                <w:rFonts w:ascii="Arial" w:cs="Arial" w:eastAsia="Arial" w:hAnsi="Arial"/>
                <w:sz w:val="18"/>
                <w:szCs w:val="18"/>
                <w:color w:val="auto"/>
              </w:rPr>
              <w:t>1,269,457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shd w:val="clear" w:color="auto" w:fill="C0FFFF"/>
          </w:tcPr>
          <w:p>
            <w:pPr>
              <w:spacing w:after="0"/>
              <w:rPr>
                <w:sz w:val="20"/>
                <w:szCs w:val="20"/>
                <w:color w:val="auto"/>
              </w:rPr>
            </w:pPr>
            <w:r>
              <w:rPr>
                <w:rFonts w:ascii="Arial" w:cs="Arial" w:eastAsia="Arial" w:hAnsi="Arial"/>
                <w:sz w:val="18"/>
                <w:szCs w:val="18"/>
                <w:color w:val="auto"/>
              </w:rPr>
              <w:t>Restricted cash</w:t>
            </w:r>
          </w:p>
        </w:tc>
        <w:tc>
          <w:tcPr>
            <w:tcW w:w="80" w:type="dxa"/>
            <w:vAlign w:val="bottom"/>
            <w:shd w:val="clear" w:color="auto" w:fill="C0FFFF"/>
          </w:tcPr>
          <w:p>
            <w:pPr>
              <w:spacing w:after="0"/>
              <w:rPr>
                <w:sz w:val="18"/>
                <w:szCs w:val="18"/>
                <w:color w:val="auto"/>
              </w:rPr>
            </w:pPr>
          </w:p>
        </w:tc>
        <w:tc>
          <w:tcPr>
            <w:tcW w:w="100" w:type="dxa"/>
            <w:vAlign w:val="bottom"/>
            <w:shd w:val="clear" w:color="auto" w:fill="C0FFFF"/>
          </w:tcPr>
          <w:p>
            <w:pPr>
              <w:spacing w:after="0"/>
              <w:rPr>
                <w:sz w:val="18"/>
                <w:szCs w:val="18"/>
                <w:color w:val="auto"/>
              </w:rPr>
            </w:pPr>
          </w:p>
        </w:tc>
        <w:tc>
          <w:tcPr>
            <w:tcW w:w="1540" w:type="dxa"/>
            <w:vAlign w:val="bottom"/>
            <w:gridSpan w:val="2"/>
            <w:shd w:val="clear" w:color="auto" w:fill="C0FFFF"/>
          </w:tcPr>
          <w:p>
            <w:pPr>
              <w:jc w:val="right"/>
              <w:ind w:right="140"/>
              <w:spacing w:after="0"/>
              <w:rPr>
                <w:sz w:val="20"/>
                <w:szCs w:val="20"/>
                <w:color w:val="auto"/>
              </w:rPr>
            </w:pPr>
            <w:r>
              <w:rPr>
                <w:rFonts w:ascii="Arial" w:cs="Arial" w:eastAsia="Arial" w:hAnsi="Arial"/>
                <w:sz w:val="18"/>
                <w:szCs w:val="18"/>
                <w:color w:val="auto"/>
              </w:rPr>
              <w:t>1,398,656</w:t>
            </w:r>
          </w:p>
        </w:tc>
        <w:tc>
          <w:tcPr>
            <w:tcW w:w="1660" w:type="dxa"/>
            <w:vAlign w:val="bottom"/>
            <w:gridSpan w:val="3"/>
            <w:shd w:val="clear" w:color="auto" w:fill="C0FFFF"/>
          </w:tcPr>
          <w:p>
            <w:pPr>
              <w:jc w:val="right"/>
              <w:ind w:right="100"/>
              <w:spacing w:after="0"/>
              <w:rPr>
                <w:sz w:val="20"/>
                <w:szCs w:val="20"/>
                <w:color w:val="auto"/>
              </w:rPr>
            </w:pPr>
            <w:r>
              <w:rPr>
                <w:rFonts w:ascii="Arial" w:cs="Arial" w:eastAsia="Arial" w:hAnsi="Arial"/>
                <w:sz w:val="18"/>
                <w:szCs w:val="18"/>
                <w:color w:val="auto"/>
              </w:rPr>
              <w:t>1,453,712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tcPr>
          <w:p>
            <w:pPr>
              <w:spacing w:after="0"/>
              <w:rPr>
                <w:sz w:val="20"/>
                <w:szCs w:val="20"/>
                <w:color w:val="auto"/>
              </w:rPr>
            </w:pPr>
            <w:r>
              <w:rPr>
                <w:rFonts w:ascii="Arial" w:cs="Arial" w:eastAsia="Arial" w:hAnsi="Arial"/>
                <w:sz w:val="18"/>
                <w:szCs w:val="18"/>
                <w:color w:val="auto"/>
              </w:rPr>
              <w:t>Other noncurrent assets</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40" w:type="dxa"/>
            <w:vAlign w:val="bottom"/>
            <w:gridSpan w:val="2"/>
          </w:tcPr>
          <w:p>
            <w:pPr>
              <w:jc w:val="right"/>
              <w:ind w:right="140"/>
              <w:spacing w:after="0"/>
              <w:rPr>
                <w:sz w:val="20"/>
                <w:szCs w:val="20"/>
                <w:color w:val="auto"/>
              </w:rPr>
            </w:pPr>
            <w:r>
              <w:rPr>
                <w:rFonts w:ascii="Arial" w:cs="Arial" w:eastAsia="Arial" w:hAnsi="Arial"/>
                <w:sz w:val="18"/>
                <w:szCs w:val="18"/>
                <w:color w:val="auto"/>
              </w:rPr>
              <w:t>229,038</w:t>
            </w:r>
          </w:p>
        </w:tc>
        <w:tc>
          <w:tcPr>
            <w:tcW w:w="1660" w:type="dxa"/>
            <w:vAlign w:val="bottom"/>
            <w:gridSpan w:val="3"/>
          </w:tcPr>
          <w:p>
            <w:pPr>
              <w:jc w:val="right"/>
              <w:ind w:right="100"/>
              <w:spacing w:after="0"/>
              <w:rPr>
                <w:sz w:val="20"/>
                <w:szCs w:val="20"/>
                <w:color w:val="auto"/>
              </w:rPr>
            </w:pPr>
            <w:r>
              <w:rPr>
                <w:rFonts w:ascii="Arial" w:cs="Arial" w:eastAsia="Arial" w:hAnsi="Arial"/>
                <w:sz w:val="18"/>
                <w:szCs w:val="18"/>
                <w:color w:val="auto"/>
              </w:rPr>
              <w:t>181,925</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80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4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4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7"/>
        </w:trPr>
        <w:tc>
          <w:tcPr>
            <w:tcW w:w="20" w:type="dxa"/>
            <w:vAlign w:val="bottom"/>
          </w:tcPr>
          <w:p>
            <w:pPr>
              <w:spacing w:after="0"/>
              <w:rPr>
                <w:sz w:val="22"/>
                <w:szCs w:val="22"/>
                <w:color w:val="auto"/>
              </w:rPr>
            </w:pPr>
          </w:p>
        </w:tc>
        <w:tc>
          <w:tcPr>
            <w:tcW w:w="8020" w:type="dxa"/>
            <w:vAlign w:val="bottom"/>
            <w:shd w:val="clear" w:color="auto" w:fill="C0FFFF"/>
          </w:tcPr>
          <w:p>
            <w:pPr>
              <w:ind w:left="800"/>
              <w:spacing w:after="0"/>
              <w:rPr>
                <w:sz w:val="20"/>
                <w:szCs w:val="20"/>
                <w:color w:val="auto"/>
              </w:rPr>
            </w:pPr>
            <w:r>
              <w:rPr>
                <w:rFonts w:ascii="Arial" w:cs="Arial" w:eastAsia="Arial" w:hAnsi="Arial"/>
                <w:sz w:val="18"/>
                <w:szCs w:val="18"/>
                <w:color w:val="auto"/>
              </w:rPr>
              <w:t>Total assets</w:t>
            </w:r>
          </w:p>
        </w:tc>
        <w:tc>
          <w:tcPr>
            <w:tcW w:w="80" w:type="dxa"/>
            <w:vAlign w:val="bottom"/>
            <w:shd w:val="clear" w:color="auto" w:fill="C0FFFF"/>
          </w:tcPr>
          <w:p>
            <w:pPr>
              <w:spacing w:after="0"/>
              <w:rPr>
                <w:sz w:val="22"/>
                <w:szCs w:val="22"/>
                <w:color w:val="auto"/>
              </w:rPr>
            </w:pPr>
          </w:p>
        </w:tc>
        <w:tc>
          <w:tcPr>
            <w:tcW w:w="100" w:type="dxa"/>
            <w:vAlign w:val="bottom"/>
            <w:shd w:val="clear" w:color="auto" w:fill="C0FFFF"/>
          </w:tcPr>
          <w:p>
            <w:pPr>
              <w:jc w:val="right"/>
              <w:spacing w:after="0"/>
              <w:rPr>
                <w:sz w:val="20"/>
                <w:szCs w:val="20"/>
                <w:color w:val="auto"/>
              </w:rPr>
            </w:pPr>
            <w:r>
              <w:rPr>
                <w:rFonts w:ascii="Arial" w:cs="Arial" w:eastAsia="Arial" w:hAnsi="Arial"/>
                <w:sz w:val="18"/>
                <w:szCs w:val="18"/>
                <w:color w:val="auto"/>
                <w:w w:val="79"/>
              </w:rPr>
              <w:t>$</w:t>
            </w:r>
          </w:p>
        </w:tc>
        <w:tc>
          <w:tcPr>
            <w:tcW w:w="1540" w:type="dxa"/>
            <w:vAlign w:val="bottom"/>
            <w:gridSpan w:val="2"/>
            <w:shd w:val="clear" w:color="auto" w:fill="C0FFFF"/>
          </w:tcPr>
          <w:p>
            <w:pPr>
              <w:jc w:val="right"/>
              <w:ind w:right="140"/>
              <w:spacing w:after="0"/>
              <w:rPr>
                <w:sz w:val="20"/>
                <w:szCs w:val="20"/>
                <w:color w:val="auto"/>
              </w:rPr>
            </w:pPr>
            <w:r>
              <w:rPr>
                <w:rFonts w:ascii="Arial" w:cs="Arial" w:eastAsia="Arial" w:hAnsi="Arial"/>
                <w:sz w:val="18"/>
                <w:szCs w:val="18"/>
                <w:color w:val="auto"/>
              </w:rPr>
              <w:t>28,101,107</w:t>
            </w:r>
          </w:p>
        </w:tc>
        <w:tc>
          <w:tcPr>
            <w:tcW w:w="1660" w:type="dxa"/>
            <w:vAlign w:val="bottom"/>
            <w:gridSpan w:val="3"/>
            <w:shd w:val="clear" w:color="auto" w:fill="C0FFFF"/>
          </w:tcPr>
          <w:p>
            <w:pPr>
              <w:jc w:val="right"/>
              <w:ind w:right="100"/>
              <w:spacing w:after="0"/>
              <w:rPr>
                <w:sz w:val="20"/>
                <w:szCs w:val="20"/>
                <w:color w:val="auto"/>
              </w:rPr>
            </w:pPr>
            <w:r>
              <w:rPr>
                <w:rFonts w:ascii="Arial" w:cs="Arial" w:eastAsia="Arial" w:hAnsi="Arial"/>
                <w:sz w:val="18"/>
                <w:szCs w:val="18"/>
                <w:color w:val="auto"/>
              </w:rPr>
              <w:t>37,441,637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020" w:type="dxa"/>
            <w:vAlign w:val="bottom"/>
            <w:tcBorders>
              <w:top w:val="single" w:sz="8" w:color="C0FFFF"/>
            </w:tcBorders>
          </w:tcPr>
          <w:p>
            <w:pPr>
              <w:ind w:left="2040"/>
              <w:spacing w:after="0"/>
              <w:rPr>
                <w:sz w:val="20"/>
                <w:szCs w:val="20"/>
                <w:color w:val="auto"/>
              </w:rPr>
            </w:pPr>
            <w:r>
              <w:rPr>
                <w:rFonts w:ascii="Arial" w:cs="Arial" w:eastAsia="Arial" w:hAnsi="Arial"/>
                <w:sz w:val="18"/>
                <w:szCs w:val="18"/>
                <w:b w:val="1"/>
                <w:bCs w:val="1"/>
                <w:color w:val="auto"/>
              </w:rPr>
              <w:t>LIABILITIES AND STOCKHOLDERS' EQUITY</w:t>
            </w:r>
          </w:p>
        </w:tc>
        <w:tc>
          <w:tcPr>
            <w:tcW w:w="80" w:type="dxa"/>
            <w:vAlign w:val="bottom"/>
            <w:tcBorders>
              <w:top w:val="single" w:sz="8" w:color="C0FF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400" w:type="dxa"/>
            <w:vAlign w:val="bottom"/>
            <w:tcBorders>
              <w:top w:val="single" w:sz="8" w:color="auto"/>
            </w:tcBorders>
          </w:tcPr>
          <w:p>
            <w:pPr>
              <w:spacing w:after="0"/>
              <w:rPr>
                <w:sz w:val="18"/>
                <w:szCs w:val="18"/>
                <w:color w:val="auto"/>
              </w:rPr>
            </w:pPr>
          </w:p>
        </w:tc>
        <w:tc>
          <w:tcPr>
            <w:tcW w:w="140" w:type="dxa"/>
            <w:vAlign w:val="bottom"/>
            <w:tcBorders>
              <w:top w:val="single" w:sz="8" w:color="C0FFFF"/>
            </w:tcBorders>
          </w:tcPr>
          <w:p>
            <w:pPr>
              <w:spacing w:after="0"/>
              <w:rPr>
                <w:sz w:val="18"/>
                <w:szCs w:val="18"/>
                <w:color w:val="auto"/>
              </w:rPr>
            </w:pPr>
          </w:p>
        </w:tc>
        <w:tc>
          <w:tcPr>
            <w:tcW w:w="80" w:type="dxa"/>
            <w:vAlign w:val="bottom"/>
            <w:tcBorders>
              <w:top w:val="single" w:sz="8" w:color="C0FFFF"/>
            </w:tcBorders>
          </w:tcPr>
          <w:p>
            <w:pPr>
              <w:spacing w:after="0"/>
              <w:rPr>
                <w:sz w:val="18"/>
                <w:szCs w:val="18"/>
                <w:color w:val="auto"/>
              </w:rPr>
            </w:pPr>
          </w:p>
        </w:tc>
        <w:tc>
          <w:tcPr>
            <w:tcW w:w="1480" w:type="dxa"/>
            <w:vAlign w:val="bottom"/>
            <w:tcBorders>
              <w:top w:val="single" w:sz="8" w:color="auto"/>
            </w:tcBorders>
          </w:tcPr>
          <w:p>
            <w:pPr>
              <w:spacing w:after="0"/>
              <w:rPr>
                <w:sz w:val="18"/>
                <w:szCs w:val="18"/>
                <w:color w:val="auto"/>
              </w:rPr>
            </w:pPr>
          </w:p>
        </w:tc>
        <w:tc>
          <w:tcPr>
            <w:tcW w:w="100" w:type="dxa"/>
            <w:vAlign w:val="bottom"/>
            <w:tcBorders>
              <w:top w:val="single" w:sz="8" w:color="C0FF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shd w:val="clear" w:color="auto" w:fill="C0FFFF"/>
          </w:tcPr>
          <w:p>
            <w:pPr>
              <w:spacing w:after="0"/>
              <w:rPr>
                <w:sz w:val="20"/>
                <w:szCs w:val="20"/>
                <w:color w:val="auto"/>
              </w:rPr>
            </w:pPr>
            <w:r>
              <w:rPr>
                <w:rFonts w:ascii="Arial" w:cs="Arial" w:eastAsia="Arial" w:hAnsi="Arial"/>
                <w:sz w:val="18"/>
                <w:szCs w:val="18"/>
                <w:color w:val="auto"/>
              </w:rPr>
              <w:t>Current liabilities</w:t>
            </w:r>
          </w:p>
        </w:tc>
        <w:tc>
          <w:tcPr>
            <w:tcW w:w="80" w:type="dxa"/>
            <w:vAlign w:val="bottom"/>
            <w:shd w:val="clear" w:color="auto" w:fill="C0FFFF"/>
          </w:tcPr>
          <w:p>
            <w:pPr>
              <w:spacing w:after="0"/>
              <w:rPr>
                <w:sz w:val="18"/>
                <w:szCs w:val="18"/>
                <w:color w:val="auto"/>
              </w:rPr>
            </w:pPr>
          </w:p>
        </w:tc>
        <w:tc>
          <w:tcPr>
            <w:tcW w:w="100" w:type="dxa"/>
            <w:vAlign w:val="bottom"/>
            <w:shd w:val="clear" w:color="auto" w:fill="C0FFFF"/>
          </w:tcPr>
          <w:p>
            <w:pPr>
              <w:spacing w:after="0"/>
              <w:rPr>
                <w:sz w:val="18"/>
                <w:szCs w:val="18"/>
                <w:color w:val="auto"/>
              </w:rPr>
            </w:pPr>
          </w:p>
        </w:tc>
        <w:tc>
          <w:tcPr>
            <w:tcW w:w="1400" w:type="dxa"/>
            <w:vAlign w:val="bottom"/>
            <w:shd w:val="clear" w:color="auto" w:fill="C0FFFF"/>
          </w:tcPr>
          <w:p>
            <w:pPr>
              <w:spacing w:after="0"/>
              <w:rPr>
                <w:sz w:val="18"/>
                <w:szCs w:val="18"/>
                <w:color w:val="auto"/>
              </w:rPr>
            </w:pPr>
          </w:p>
        </w:tc>
        <w:tc>
          <w:tcPr>
            <w:tcW w:w="140" w:type="dxa"/>
            <w:vAlign w:val="bottom"/>
            <w:shd w:val="clear" w:color="auto" w:fill="C0FFFF"/>
          </w:tcPr>
          <w:p>
            <w:pPr>
              <w:spacing w:after="0"/>
              <w:rPr>
                <w:sz w:val="18"/>
                <w:szCs w:val="18"/>
                <w:color w:val="auto"/>
              </w:rPr>
            </w:pPr>
          </w:p>
        </w:tc>
        <w:tc>
          <w:tcPr>
            <w:tcW w:w="80" w:type="dxa"/>
            <w:vAlign w:val="bottom"/>
            <w:shd w:val="clear" w:color="auto" w:fill="C0FFFF"/>
          </w:tcPr>
          <w:p>
            <w:pPr>
              <w:spacing w:after="0"/>
              <w:rPr>
                <w:sz w:val="18"/>
                <w:szCs w:val="18"/>
                <w:color w:val="auto"/>
              </w:rPr>
            </w:pPr>
          </w:p>
        </w:tc>
        <w:tc>
          <w:tcPr>
            <w:tcW w:w="1480" w:type="dxa"/>
            <w:vAlign w:val="bottom"/>
            <w:shd w:val="clear" w:color="auto" w:fill="C0FFFF"/>
          </w:tcPr>
          <w:p>
            <w:pPr>
              <w:spacing w:after="0"/>
              <w:rPr>
                <w:sz w:val="18"/>
                <w:szCs w:val="18"/>
                <w:color w:val="auto"/>
              </w:rPr>
            </w:pPr>
          </w:p>
        </w:tc>
        <w:tc>
          <w:tcPr>
            <w:tcW w:w="100" w:type="dxa"/>
            <w:vAlign w:val="bottom"/>
            <w:shd w:val="clear" w:color="auto" w:fill="C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tcPr>
          <w:p>
            <w:pPr>
              <w:ind w:left="160"/>
              <w:spacing w:after="0"/>
              <w:rPr>
                <w:sz w:val="20"/>
                <w:szCs w:val="20"/>
                <w:color w:val="auto"/>
              </w:rPr>
            </w:pPr>
            <w:r>
              <w:rPr>
                <w:rFonts w:ascii="Arial" w:cs="Arial" w:eastAsia="Arial" w:hAnsi="Arial"/>
                <w:sz w:val="18"/>
                <w:szCs w:val="18"/>
                <w:color w:val="auto"/>
              </w:rPr>
              <w:t>Accounts payable</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540" w:type="dxa"/>
            <w:vAlign w:val="bottom"/>
            <w:gridSpan w:val="2"/>
          </w:tcPr>
          <w:p>
            <w:pPr>
              <w:jc w:val="right"/>
              <w:ind w:right="140"/>
              <w:spacing w:after="0"/>
              <w:rPr>
                <w:sz w:val="20"/>
                <w:szCs w:val="20"/>
                <w:color w:val="auto"/>
              </w:rPr>
            </w:pPr>
            <w:r>
              <w:rPr>
                <w:rFonts w:ascii="Arial" w:cs="Arial" w:eastAsia="Arial" w:hAnsi="Arial"/>
                <w:sz w:val="18"/>
                <w:szCs w:val="18"/>
                <w:color w:val="auto"/>
              </w:rPr>
              <w:t>375,570</w:t>
            </w:r>
          </w:p>
        </w:tc>
        <w:tc>
          <w:tcPr>
            <w:tcW w:w="1660" w:type="dxa"/>
            <w:vAlign w:val="bottom"/>
            <w:gridSpan w:val="3"/>
          </w:tcPr>
          <w:p>
            <w:pPr>
              <w:jc w:val="right"/>
              <w:ind w:right="100"/>
              <w:spacing w:after="0"/>
              <w:rPr>
                <w:sz w:val="20"/>
                <w:szCs w:val="20"/>
                <w:color w:val="auto"/>
              </w:rPr>
            </w:pPr>
            <w:r>
              <w:rPr>
                <w:rFonts w:ascii="Arial" w:cs="Arial" w:eastAsia="Arial" w:hAnsi="Arial"/>
                <w:sz w:val="18"/>
                <w:szCs w:val="18"/>
                <w:color w:val="auto"/>
              </w:rPr>
              <w:t>440,773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shd w:val="clear" w:color="auto" w:fill="C0FFFF"/>
          </w:tcPr>
          <w:p>
            <w:pPr>
              <w:ind w:left="160"/>
              <w:spacing w:after="0"/>
              <w:rPr>
                <w:sz w:val="20"/>
                <w:szCs w:val="20"/>
                <w:color w:val="auto"/>
              </w:rPr>
            </w:pPr>
            <w:r>
              <w:rPr>
                <w:rFonts w:ascii="Arial" w:cs="Arial" w:eastAsia="Arial" w:hAnsi="Arial"/>
                <w:sz w:val="18"/>
                <w:szCs w:val="18"/>
                <w:color w:val="auto"/>
              </w:rPr>
              <w:t>Accrued expenses</w:t>
            </w:r>
          </w:p>
        </w:tc>
        <w:tc>
          <w:tcPr>
            <w:tcW w:w="80" w:type="dxa"/>
            <w:vAlign w:val="bottom"/>
            <w:shd w:val="clear" w:color="auto" w:fill="C0FFFF"/>
          </w:tcPr>
          <w:p>
            <w:pPr>
              <w:spacing w:after="0"/>
              <w:rPr>
                <w:sz w:val="18"/>
                <w:szCs w:val="18"/>
                <w:color w:val="auto"/>
              </w:rPr>
            </w:pPr>
          </w:p>
        </w:tc>
        <w:tc>
          <w:tcPr>
            <w:tcW w:w="100" w:type="dxa"/>
            <w:vAlign w:val="bottom"/>
            <w:shd w:val="clear" w:color="auto" w:fill="C0FFFF"/>
          </w:tcPr>
          <w:p>
            <w:pPr>
              <w:spacing w:after="0"/>
              <w:rPr>
                <w:sz w:val="18"/>
                <w:szCs w:val="18"/>
                <w:color w:val="auto"/>
              </w:rPr>
            </w:pPr>
          </w:p>
        </w:tc>
        <w:tc>
          <w:tcPr>
            <w:tcW w:w="1540" w:type="dxa"/>
            <w:vAlign w:val="bottom"/>
            <w:gridSpan w:val="2"/>
            <w:shd w:val="clear" w:color="auto" w:fill="C0FFFF"/>
          </w:tcPr>
          <w:p>
            <w:pPr>
              <w:jc w:val="right"/>
              <w:ind w:right="140"/>
              <w:spacing w:after="0"/>
              <w:rPr>
                <w:sz w:val="20"/>
                <w:szCs w:val="20"/>
                <w:color w:val="auto"/>
              </w:rPr>
            </w:pPr>
            <w:r>
              <w:rPr>
                <w:rFonts w:ascii="Arial" w:cs="Arial" w:eastAsia="Arial" w:hAnsi="Arial"/>
                <w:sz w:val="18"/>
                <w:szCs w:val="18"/>
                <w:color w:val="auto"/>
              </w:rPr>
              <w:t>3,261,245</w:t>
            </w:r>
          </w:p>
        </w:tc>
        <w:tc>
          <w:tcPr>
            <w:tcW w:w="1660" w:type="dxa"/>
            <w:vAlign w:val="bottom"/>
            <w:gridSpan w:val="3"/>
            <w:shd w:val="clear" w:color="auto" w:fill="C0FFFF"/>
          </w:tcPr>
          <w:p>
            <w:pPr>
              <w:jc w:val="right"/>
              <w:ind w:right="100"/>
              <w:spacing w:after="0"/>
              <w:rPr>
                <w:sz w:val="20"/>
                <w:szCs w:val="20"/>
                <w:color w:val="auto"/>
              </w:rPr>
            </w:pPr>
            <w:r>
              <w:rPr>
                <w:rFonts w:ascii="Arial" w:cs="Arial" w:eastAsia="Arial" w:hAnsi="Arial"/>
                <w:sz w:val="18"/>
                <w:szCs w:val="18"/>
                <w:color w:val="auto"/>
              </w:rPr>
              <w:t>2,770,094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tcPr>
          <w:p>
            <w:pPr>
              <w:ind w:left="160"/>
              <w:spacing w:after="0"/>
              <w:rPr>
                <w:sz w:val="20"/>
                <w:szCs w:val="20"/>
                <w:color w:val="auto"/>
              </w:rPr>
            </w:pPr>
            <w:r>
              <w:rPr>
                <w:rFonts w:ascii="Arial" w:cs="Arial" w:eastAsia="Arial" w:hAnsi="Arial"/>
                <w:sz w:val="18"/>
                <w:szCs w:val="18"/>
                <w:color w:val="auto"/>
              </w:rPr>
              <w:t>Deferred credits payable</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660" w:type="dxa"/>
            <w:vAlign w:val="bottom"/>
            <w:gridSpan w:val="3"/>
          </w:tcPr>
          <w:p>
            <w:pPr>
              <w:jc w:val="right"/>
              <w:ind w:right="100"/>
              <w:spacing w:after="0"/>
              <w:rPr>
                <w:sz w:val="20"/>
                <w:szCs w:val="20"/>
                <w:color w:val="auto"/>
              </w:rPr>
            </w:pPr>
            <w:r>
              <w:rPr>
                <w:rFonts w:ascii="Arial" w:cs="Arial" w:eastAsia="Arial" w:hAnsi="Arial"/>
                <w:sz w:val="18"/>
                <w:szCs w:val="18"/>
                <w:color w:val="auto"/>
              </w:rPr>
              <w:t>600,000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shd w:val="clear" w:color="auto" w:fill="C0FFFF"/>
          </w:tcPr>
          <w:p>
            <w:pPr>
              <w:ind w:left="160"/>
              <w:spacing w:after="0"/>
              <w:rPr>
                <w:sz w:val="20"/>
                <w:szCs w:val="20"/>
                <w:color w:val="auto"/>
              </w:rPr>
            </w:pPr>
            <w:r>
              <w:rPr>
                <w:rFonts w:ascii="Arial" w:cs="Arial" w:eastAsia="Arial" w:hAnsi="Arial"/>
                <w:sz w:val="18"/>
                <w:szCs w:val="18"/>
                <w:color w:val="auto"/>
              </w:rPr>
              <w:t>Unearned revenues</w:t>
            </w:r>
          </w:p>
        </w:tc>
        <w:tc>
          <w:tcPr>
            <w:tcW w:w="80" w:type="dxa"/>
            <w:vAlign w:val="bottom"/>
            <w:shd w:val="clear" w:color="auto" w:fill="C0FFFF"/>
          </w:tcPr>
          <w:p>
            <w:pPr>
              <w:spacing w:after="0"/>
              <w:rPr>
                <w:sz w:val="18"/>
                <w:szCs w:val="18"/>
                <w:color w:val="auto"/>
              </w:rPr>
            </w:pPr>
          </w:p>
        </w:tc>
        <w:tc>
          <w:tcPr>
            <w:tcW w:w="100" w:type="dxa"/>
            <w:vAlign w:val="bottom"/>
            <w:shd w:val="clear" w:color="auto" w:fill="C0FFFF"/>
          </w:tcPr>
          <w:p>
            <w:pPr>
              <w:spacing w:after="0"/>
              <w:rPr>
                <w:sz w:val="18"/>
                <w:szCs w:val="18"/>
                <w:color w:val="auto"/>
              </w:rPr>
            </w:pPr>
          </w:p>
        </w:tc>
        <w:tc>
          <w:tcPr>
            <w:tcW w:w="1540" w:type="dxa"/>
            <w:vAlign w:val="bottom"/>
            <w:gridSpan w:val="2"/>
            <w:shd w:val="clear" w:color="auto" w:fill="C0FFFF"/>
          </w:tcPr>
          <w:p>
            <w:pPr>
              <w:jc w:val="right"/>
              <w:ind w:right="140"/>
              <w:spacing w:after="0"/>
              <w:rPr>
                <w:sz w:val="20"/>
                <w:szCs w:val="20"/>
                <w:color w:val="auto"/>
              </w:rPr>
            </w:pPr>
            <w:r>
              <w:rPr>
                <w:rFonts w:ascii="Arial" w:cs="Arial" w:eastAsia="Arial" w:hAnsi="Arial"/>
                <w:sz w:val="18"/>
                <w:szCs w:val="18"/>
                <w:color w:val="auto"/>
              </w:rPr>
              <w:t>463,677</w:t>
            </w:r>
          </w:p>
        </w:tc>
        <w:tc>
          <w:tcPr>
            <w:tcW w:w="1660" w:type="dxa"/>
            <w:vAlign w:val="bottom"/>
            <w:gridSpan w:val="3"/>
            <w:shd w:val="clear" w:color="auto" w:fill="C0FFFF"/>
          </w:tcPr>
          <w:p>
            <w:pPr>
              <w:jc w:val="right"/>
              <w:ind w:right="100"/>
              <w:spacing w:after="0"/>
              <w:rPr>
                <w:sz w:val="20"/>
                <w:szCs w:val="20"/>
                <w:color w:val="auto"/>
              </w:rPr>
            </w:pPr>
            <w:r>
              <w:rPr>
                <w:rFonts w:ascii="Arial" w:cs="Arial" w:eastAsia="Arial" w:hAnsi="Arial"/>
                <w:sz w:val="18"/>
                <w:szCs w:val="18"/>
                <w:color w:val="auto"/>
              </w:rPr>
              <w:t>1,073,389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020" w:type="dxa"/>
            <w:vAlign w:val="bottom"/>
          </w:tcPr>
          <w:p>
            <w:pPr>
              <w:ind w:left="160"/>
              <w:spacing w:after="0"/>
              <w:rPr>
                <w:sz w:val="20"/>
                <w:szCs w:val="20"/>
                <w:color w:val="auto"/>
              </w:rPr>
            </w:pPr>
            <w:r>
              <w:rPr>
                <w:rFonts w:ascii="Arial" w:cs="Arial" w:eastAsia="Arial" w:hAnsi="Arial"/>
                <w:sz w:val="18"/>
                <w:szCs w:val="18"/>
                <w:color w:val="auto"/>
              </w:rPr>
              <w:t>Current portion of long-term debt</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40" w:type="dxa"/>
            <w:vAlign w:val="bottom"/>
            <w:gridSpan w:val="2"/>
          </w:tcPr>
          <w:p>
            <w:pPr>
              <w:jc w:val="right"/>
              <w:ind w:right="140"/>
              <w:spacing w:after="0"/>
              <w:rPr>
                <w:sz w:val="20"/>
                <w:szCs w:val="20"/>
                <w:color w:val="auto"/>
              </w:rPr>
            </w:pPr>
            <w:r>
              <w:rPr>
                <w:rFonts w:ascii="Arial" w:cs="Arial" w:eastAsia="Arial" w:hAnsi="Arial"/>
                <w:sz w:val="18"/>
                <w:szCs w:val="18"/>
                <w:color w:val="auto"/>
              </w:rPr>
              <w:t>100,000</w:t>
            </w:r>
          </w:p>
        </w:tc>
        <w:tc>
          <w:tcPr>
            <w:tcW w:w="1660" w:type="dxa"/>
            <w:vAlign w:val="bottom"/>
            <w:gridSpan w:val="3"/>
          </w:tcPr>
          <w:p>
            <w:pPr>
              <w:jc w:val="right"/>
              <w:ind w:right="100"/>
              <w:spacing w:after="0"/>
              <w:rPr>
                <w:sz w:val="20"/>
                <w:szCs w:val="20"/>
                <w:color w:val="auto"/>
              </w:rPr>
            </w:pPr>
            <w:r>
              <w:rPr>
                <w:rFonts w:ascii="Arial" w:cs="Arial" w:eastAsia="Arial" w:hAnsi="Arial"/>
                <w:sz w:val="18"/>
                <w:szCs w:val="18"/>
                <w:color w:val="auto"/>
              </w:rPr>
              <w:t>100,000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shd w:val="clear" w:color="auto" w:fill="C0FFFF"/>
          </w:tcPr>
          <w:p>
            <w:pPr>
              <w:spacing w:after="0"/>
              <w:rPr>
                <w:sz w:val="18"/>
                <w:szCs w:val="18"/>
                <w:color w:val="auto"/>
              </w:rPr>
            </w:pPr>
          </w:p>
        </w:tc>
        <w:tc>
          <w:tcPr>
            <w:tcW w:w="80" w:type="dxa"/>
            <w:vAlign w:val="bottom"/>
            <w:shd w:val="clear" w:color="auto" w:fill="C0FFFF"/>
          </w:tcPr>
          <w:p>
            <w:pPr>
              <w:spacing w:after="0"/>
              <w:rPr>
                <w:sz w:val="18"/>
                <w:szCs w:val="18"/>
                <w:color w:val="auto"/>
              </w:rPr>
            </w:pPr>
          </w:p>
        </w:tc>
        <w:tc>
          <w:tcPr>
            <w:tcW w:w="100" w:type="dxa"/>
            <w:vAlign w:val="bottom"/>
            <w:tcBorders>
              <w:top w:val="single" w:sz="8" w:color="auto"/>
            </w:tcBorders>
            <w:shd w:val="clear" w:color="auto" w:fill="C0FFFF"/>
          </w:tcPr>
          <w:p>
            <w:pPr>
              <w:spacing w:after="0"/>
              <w:rPr>
                <w:sz w:val="18"/>
                <w:szCs w:val="18"/>
                <w:color w:val="auto"/>
              </w:rPr>
            </w:pPr>
          </w:p>
        </w:tc>
        <w:tc>
          <w:tcPr>
            <w:tcW w:w="1400" w:type="dxa"/>
            <w:vAlign w:val="bottom"/>
            <w:tcBorders>
              <w:top w:val="single" w:sz="8" w:color="auto"/>
            </w:tcBorders>
            <w:shd w:val="clear" w:color="auto" w:fill="C0FFFF"/>
          </w:tcPr>
          <w:p>
            <w:pPr>
              <w:spacing w:after="0"/>
              <w:rPr>
                <w:sz w:val="18"/>
                <w:szCs w:val="18"/>
                <w:color w:val="auto"/>
              </w:rPr>
            </w:pPr>
          </w:p>
        </w:tc>
        <w:tc>
          <w:tcPr>
            <w:tcW w:w="140" w:type="dxa"/>
            <w:vAlign w:val="bottom"/>
            <w:shd w:val="clear" w:color="auto" w:fill="C0FFFF"/>
          </w:tcPr>
          <w:p>
            <w:pPr>
              <w:spacing w:after="0"/>
              <w:rPr>
                <w:sz w:val="18"/>
                <w:szCs w:val="18"/>
                <w:color w:val="auto"/>
              </w:rPr>
            </w:pPr>
          </w:p>
        </w:tc>
        <w:tc>
          <w:tcPr>
            <w:tcW w:w="80" w:type="dxa"/>
            <w:vAlign w:val="bottom"/>
            <w:shd w:val="clear" w:color="auto" w:fill="C0FFFF"/>
          </w:tcPr>
          <w:p>
            <w:pPr>
              <w:spacing w:after="0"/>
              <w:rPr>
                <w:sz w:val="18"/>
                <w:szCs w:val="18"/>
                <w:color w:val="auto"/>
              </w:rPr>
            </w:pPr>
          </w:p>
        </w:tc>
        <w:tc>
          <w:tcPr>
            <w:tcW w:w="1480" w:type="dxa"/>
            <w:vAlign w:val="bottom"/>
            <w:tcBorders>
              <w:top w:val="single" w:sz="8" w:color="auto"/>
            </w:tcBorders>
            <w:shd w:val="clear" w:color="auto" w:fill="C0FFFF"/>
          </w:tcPr>
          <w:p>
            <w:pPr>
              <w:spacing w:after="0"/>
              <w:rPr>
                <w:sz w:val="18"/>
                <w:szCs w:val="18"/>
                <w:color w:val="auto"/>
              </w:rPr>
            </w:pPr>
          </w:p>
        </w:tc>
        <w:tc>
          <w:tcPr>
            <w:tcW w:w="100" w:type="dxa"/>
            <w:vAlign w:val="bottom"/>
            <w:shd w:val="clear" w:color="auto" w:fill="C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tcPr>
          <w:p>
            <w:pPr>
              <w:ind w:left="800"/>
              <w:spacing w:after="0"/>
              <w:rPr>
                <w:sz w:val="20"/>
                <w:szCs w:val="20"/>
                <w:color w:val="auto"/>
              </w:rPr>
            </w:pPr>
            <w:r>
              <w:rPr>
                <w:rFonts w:ascii="Arial" w:cs="Arial" w:eastAsia="Arial" w:hAnsi="Arial"/>
                <w:sz w:val="18"/>
                <w:szCs w:val="18"/>
                <w:color w:val="auto"/>
              </w:rPr>
              <w:t>Total current liabilities</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40" w:type="dxa"/>
            <w:vAlign w:val="bottom"/>
            <w:gridSpan w:val="2"/>
          </w:tcPr>
          <w:p>
            <w:pPr>
              <w:jc w:val="right"/>
              <w:ind w:right="140"/>
              <w:spacing w:after="0"/>
              <w:rPr>
                <w:sz w:val="20"/>
                <w:szCs w:val="20"/>
                <w:color w:val="auto"/>
              </w:rPr>
            </w:pPr>
            <w:r>
              <w:rPr>
                <w:rFonts w:ascii="Arial" w:cs="Arial" w:eastAsia="Arial" w:hAnsi="Arial"/>
                <w:sz w:val="18"/>
                <w:szCs w:val="18"/>
                <w:color w:val="auto"/>
              </w:rPr>
              <w:t>4,200,492</w:t>
            </w:r>
          </w:p>
        </w:tc>
        <w:tc>
          <w:tcPr>
            <w:tcW w:w="1660" w:type="dxa"/>
            <w:vAlign w:val="bottom"/>
            <w:gridSpan w:val="3"/>
          </w:tcPr>
          <w:p>
            <w:pPr>
              <w:jc w:val="right"/>
              <w:ind w:right="100"/>
              <w:spacing w:after="0"/>
              <w:rPr>
                <w:sz w:val="20"/>
                <w:szCs w:val="20"/>
                <w:color w:val="auto"/>
              </w:rPr>
            </w:pPr>
            <w:r>
              <w:rPr>
                <w:rFonts w:ascii="Arial" w:cs="Arial" w:eastAsia="Arial" w:hAnsi="Arial"/>
                <w:sz w:val="18"/>
                <w:szCs w:val="18"/>
                <w:color w:val="auto"/>
              </w:rPr>
              <w:t>4,984,256</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020" w:type="dxa"/>
            <w:vAlign w:val="bottom"/>
            <w:shd w:val="clear" w:color="auto" w:fill="C0FFFF"/>
          </w:tcPr>
          <w:p>
            <w:pPr>
              <w:spacing w:after="0"/>
              <w:rPr>
                <w:sz w:val="18"/>
                <w:szCs w:val="18"/>
                <w:color w:val="auto"/>
              </w:rPr>
            </w:pPr>
          </w:p>
        </w:tc>
        <w:tc>
          <w:tcPr>
            <w:tcW w:w="80" w:type="dxa"/>
            <w:vAlign w:val="bottom"/>
            <w:shd w:val="clear" w:color="auto" w:fill="C0FFFF"/>
          </w:tcPr>
          <w:p>
            <w:pPr>
              <w:spacing w:after="0"/>
              <w:rPr>
                <w:sz w:val="18"/>
                <w:szCs w:val="18"/>
                <w:color w:val="auto"/>
              </w:rPr>
            </w:pPr>
          </w:p>
        </w:tc>
        <w:tc>
          <w:tcPr>
            <w:tcW w:w="100" w:type="dxa"/>
            <w:vAlign w:val="bottom"/>
            <w:shd w:val="clear" w:color="auto" w:fill="C0FFFF"/>
          </w:tcPr>
          <w:p>
            <w:pPr>
              <w:spacing w:after="0"/>
              <w:rPr>
                <w:sz w:val="18"/>
                <w:szCs w:val="18"/>
                <w:color w:val="auto"/>
              </w:rPr>
            </w:pPr>
          </w:p>
        </w:tc>
        <w:tc>
          <w:tcPr>
            <w:tcW w:w="1400" w:type="dxa"/>
            <w:vAlign w:val="bottom"/>
            <w:shd w:val="clear" w:color="auto" w:fill="C0FFFF"/>
          </w:tcPr>
          <w:p>
            <w:pPr>
              <w:spacing w:after="0"/>
              <w:rPr>
                <w:sz w:val="18"/>
                <w:szCs w:val="18"/>
                <w:color w:val="auto"/>
              </w:rPr>
            </w:pPr>
          </w:p>
        </w:tc>
        <w:tc>
          <w:tcPr>
            <w:tcW w:w="140" w:type="dxa"/>
            <w:vAlign w:val="bottom"/>
            <w:shd w:val="clear" w:color="auto" w:fill="C0FFFF"/>
          </w:tcPr>
          <w:p>
            <w:pPr>
              <w:spacing w:after="0"/>
              <w:rPr>
                <w:sz w:val="18"/>
                <w:szCs w:val="18"/>
                <w:color w:val="auto"/>
              </w:rPr>
            </w:pPr>
          </w:p>
        </w:tc>
        <w:tc>
          <w:tcPr>
            <w:tcW w:w="80" w:type="dxa"/>
            <w:vAlign w:val="bottom"/>
            <w:shd w:val="clear" w:color="auto" w:fill="C0FFFF"/>
          </w:tcPr>
          <w:p>
            <w:pPr>
              <w:spacing w:after="0"/>
              <w:rPr>
                <w:sz w:val="18"/>
                <w:szCs w:val="18"/>
                <w:color w:val="auto"/>
              </w:rPr>
            </w:pPr>
          </w:p>
        </w:tc>
        <w:tc>
          <w:tcPr>
            <w:tcW w:w="1480" w:type="dxa"/>
            <w:vAlign w:val="bottom"/>
            <w:shd w:val="clear" w:color="auto" w:fill="C0FFFF"/>
          </w:tcPr>
          <w:p>
            <w:pPr>
              <w:spacing w:after="0"/>
              <w:rPr>
                <w:sz w:val="18"/>
                <w:szCs w:val="18"/>
                <w:color w:val="auto"/>
              </w:rPr>
            </w:pPr>
          </w:p>
        </w:tc>
        <w:tc>
          <w:tcPr>
            <w:tcW w:w="100" w:type="dxa"/>
            <w:vAlign w:val="bottom"/>
            <w:shd w:val="clear" w:color="auto" w:fill="C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020" w:type="dxa"/>
            <w:vAlign w:val="bottom"/>
          </w:tcPr>
          <w:p>
            <w:pPr>
              <w:spacing w:after="0"/>
              <w:rPr>
                <w:sz w:val="20"/>
                <w:szCs w:val="20"/>
                <w:color w:val="auto"/>
              </w:rPr>
            </w:pPr>
            <w:r>
              <w:rPr>
                <w:rFonts w:ascii="Arial" w:cs="Arial" w:eastAsia="Arial" w:hAnsi="Arial"/>
                <w:sz w:val="18"/>
                <w:szCs w:val="18"/>
                <w:color w:val="auto"/>
              </w:rPr>
              <w:t>Long-term debt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40" w:type="dxa"/>
            <w:vAlign w:val="bottom"/>
            <w:gridSpan w:val="2"/>
          </w:tcPr>
          <w:p>
            <w:pPr>
              <w:jc w:val="right"/>
              <w:ind w:right="140"/>
              <w:spacing w:after="0"/>
              <w:rPr>
                <w:sz w:val="20"/>
                <w:szCs w:val="20"/>
                <w:color w:val="auto"/>
              </w:rPr>
            </w:pPr>
            <w:r>
              <w:rPr>
                <w:rFonts w:ascii="Arial" w:cs="Arial" w:eastAsia="Arial" w:hAnsi="Arial"/>
                <w:sz w:val="18"/>
                <w:szCs w:val="18"/>
                <w:color w:val="auto"/>
              </w:rPr>
              <w:t>275,000</w:t>
            </w:r>
          </w:p>
        </w:tc>
        <w:tc>
          <w:tcPr>
            <w:tcW w:w="1660" w:type="dxa"/>
            <w:vAlign w:val="bottom"/>
            <w:gridSpan w:val="3"/>
          </w:tcPr>
          <w:p>
            <w:pPr>
              <w:jc w:val="right"/>
              <w:ind w:right="100"/>
              <w:spacing w:after="0"/>
              <w:rPr>
                <w:sz w:val="20"/>
                <w:szCs w:val="20"/>
                <w:color w:val="auto"/>
              </w:rPr>
            </w:pPr>
            <w:r>
              <w:rPr>
                <w:rFonts w:ascii="Arial" w:cs="Arial" w:eastAsia="Arial" w:hAnsi="Arial"/>
                <w:sz w:val="18"/>
                <w:szCs w:val="18"/>
                <w:color w:val="auto"/>
              </w:rPr>
              <w:t>350,000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shd w:val="clear" w:color="auto" w:fill="C0FFFF"/>
          </w:tcPr>
          <w:p>
            <w:pPr>
              <w:spacing w:after="0"/>
              <w:rPr>
                <w:sz w:val="20"/>
                <w:szCs w:val="20"/>
                <w:color w:val="auto"/>
              </w:rPr>
            </w:pPr>
            <w:r>
              <w:rPr>
                <w:rFonts w:ascii="Arial" w:cs="Arial" w:eastAsia="Arial" w:hAnsi="Arial"/>
                <w:sz w:val="18"/>
                <w:szCs w:val="18"/>
                <w:color w:val="auto"/>
              </w:rPr>
              <w:t>Long-term unearned revenues</w:t>
            </w:r>
          </w:p>
        </w:tc>
        <w:tc>
          <w:tcPr>
            <w:tcW w:w="80" w:type="dxa"/>
            <w:vAlign w:val="bottom"/>
            <w:shd w:val="clear" w:color="auto" w:fill="C0FFFF"/>
          </w:tcPr>
          <w:p>
            <w:pPr>
              <w:spacing w:after="0"/>
              <w:rPr>
                <w:sz w:val="18"/>
                <w:szCs w:val="18"/>
                <w:color w:val="auto"/>
              </w:rPr>
            </w:pPr>
          </w:p>
        </w:tc>
        <w:tc>
          <w:tcPr>
            <w:tcW w:w="100" w:type="dxa"/>
            <w:vAlign w:val="bottom"/>
            <w:shd w:val="clear" w:color="auto" w:fill="C0FFFF"/>
          </w:tcPr>
          <w:p>
            <w:pPr>
              <w:spacing w:after="0"/>
              <w:rPr>
                <w:sz w:val="18"/>
                <w:szCs w:val="18"/>
                <w:color w:val="auto"/>
              </w:rPr>
            </w:pPr>
          </w:p>
        </w:tc>
        <w:tc>
          <w:tcPr>
            <w:tcW w:w="1540" w:type="dxa"/>
            <w:vAlign w:val="bottom"/>
            <w:gridSpan w:val="2"/>
            <w:shd w:val="clear" w:color="auto" w:fill="C0FFFF"/>
          </w:tcPr>
          <w:p>
            <w:pPr>
              <w:jc w:val="right"/>
              <w:ind w:right="140"/>
              <w:spacing w:after="0"/>
              <w:rPr>
                <w:sz w:val="20"/>
                <w:szCs w:val="20"/>
                <w:color w:val="auto"/>
              </w:rPr>
            </w:pPr>
            <w:r>
              <w:rPr>
                <w:rFonts w:ascii="Arial" w:cs="Arial" w:eastAsia="Arial" w:hAnsi="Arial"/>
                <w:sz w:val="18"/>
                <w:szCs w:val="18"/>
                <w:color w:val="auto"/>
              </w:rPr>
              <w:t>841,524</w:t>
            </w:r>
          </w:p>
        </w:tc>
        <w:tc>
          <w:tcPr>
            <w:tcW w:w="80" w:type="dxa"/>
            <w:vAlign w:val="bottom"/>
            <w:shd w:val="clear" w:color="auto" w:fill="C0FFFF"/>
          </w:tcPr>
          <w:p>
            <w:pPr>
              <w:spacing w:after="0"/>
              <w:rPr>
                <w:sz w:val="18"/>
                <w:szCs w:val="18"/>
                <w:color w:val="auto"/>
              </w:rPr>
            </w:pPr>
          </w:p>
        </w:tc>
        <w:tc>
          <w:tcPr>
            <w:tcW w:w="1580" w:type="dxa"/>
            <w:vAlign w:val="bottom"/>
            <w:gridSpan w:val="2"/>
            <w:shd w:val="clear" w:color="auto" w:fill="C0FF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tcPr>
          <w:p>
            <w:pPr>
              <w:spacing w:after="0"/>
              <w:rPr>
                <w:sz w:val="20"/>
                <w:szCs w:val="20"/>
                <w:color w:val="auto"/>
              </w:rPr>
            </w:pPr>
            <w:r>
              <w:rPr>
                <w:rFonts w:ascii="Arial" w:cs="Arial" w:eastAsia="Arial" w:hAnsi="Arial"/>
                <w:sz w:val="18"/>
                <w:szCs w:val="18"/>
                <w:color w:val="auto"/>
              </w:rPr>
              <w:t>Deferred credits</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40" w:type="dxa"/>
            <w:vAlign w:val="bottom"/>
            <w:gridSpan w:val="2"/>
          </w:tcPr>
          <w:p>
            <w:pPr>
              <w:jc w:val="right"/>
              <w:ind w:right="140"/>
              <w:spacing w:after="0"/>
              <w:rPr>
                <w:sz w:val="20"/>
                <w:szCs w:val="20"/>
                <w:color w:val="auto"/>
              </w:rPr>
            </w:pPr>
            <w:r>
              <w:rPr>
                <w:rFonts w:ascii="Arial" w:cs="Arial" w:eastAsia="Arial" w:hAnsi="Arial"/>
                <w:sz w:val="18"/>
                <w:szCs w:val="18"/>
                <w:color w:val="auto"/>
              </w:rPr>
              <w:t>600,000</w:t>
            </w:r>
          </w:p>
        </w:tc>
        <w:tc>
          <w:tcPr>
            <w:tcW w:w="80" w:type="dxa"/>
            <w:vAlign w:val="bottom"/>
          </w:tcPr>
          <w:p>
            <w:pPr>
              <w:spacing w:after="0"/>
              <w:rPr>
                <w:sz w:val="18"/>
                <w:szCs w:val="18"/>
                <w:color w:val="auto"/>
              </w:rPr>
            </w:pPr>
          </w:p>
        </w:tc>
        <w:tc>
          <w:tcPr>
            <w:tcW w:w="15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80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4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4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8020" w:type="dxa"/>
            <w:vAlign w:val="bottom"/>
            <w:shd w:val="clear" w:color="auto" w:fill="C0FFFF"/>
          </w:tcPr>
          <w:p>
            <w:pPr>
              <w:ind w:left="800"/>
              <w:spacing w:after="0"/>
              <w:rPr>
                <w:sz w:val="20"/>
                <w:szCs w:val="20"/>
                <w:color w:val="auto"/>
              </w:rPr>
            </w:pPr>
            <w:r>
              <w:rPr>
                <w:rFonts w:ascii="Arial" w:cs="Arial" w:eastAsia="Arial" w:hAnsi="Arial"/>
                <w:sz w:val="18"/>
                <w:szCs w:val="18"/>
                <w:color w:val="auto"/>
              </w:rPr>
              <w:t>Total liabilities</w:t>
            </w:r>
          </w:p>
        </w:tc>
        <w:tc>
          <w:tcPr>
            <w:tcW w:w="80" w:type="dxa"/>
            <w:vAlign w:val="bottom"/>
            <w:shd w:val="clear" w:color="auto" w:fill="C0FFFF"/>
          </w:tcPr>
          <w:p>
            <w:pPr>
              <w:spacing w:after="0"/>
              <w:rPr>
                <w:sz w:val="19"/>
                <w:szCs w:val="19"/>
                <w:color w:val="auto"/>
              </w:rPr>
            </w:pPr>
          </w:p>
        </w:tc>
        <w:tc>
          <w:tcPr>
            <w:tcW w:w="100" w:type="dxa"/>
            <w:vAlign w:val="bottom"/>
            <w:shd w:val="clear" w:color="auto" w:fill="C0FFFF"/>
          </w:tcPr>
          <w:p>
            <w:pPr>
              <w:spacing w:after="0"/>
              <w:rPr>
                <w:sz w:val="19"/>
                <w:szCs w:val="19"/>
                <w:color w:val="auto"/>
              </w:rPr>
            </w:pPr>
          </w:p>
        </w:tc>
        <w:tc>
          <w:tcPr>
            <w:tcW w:w="1540" w:type="dxa"/>
            <w:vAlign w:val="bottom"/>
            <w:gridSpan w:val="2"/>
            <w:shd w:val="clear" w:color="auto" w:fill="C0FFFF"/>
          </w:tcPr>
          <w:p>
            <w:pPr>
              <w:jc w:val="right"/>
              <w:ind w:right="140"/>
              <w:spacing w:after="0"/>
              <w:rPr>
                <w:sz w:val="20"/>
                <w:szCs w:val="20"/>
                <w:color w:val="auto"/>
              </w:rPr>
            </w:pPr>
            <w:r>
              <w:rPr>
                <w:rFonts w:ascii="Arial" w:cs="Arial" w:eastAsia="Arial" w:hAnsi="Arial"/>
                <w:sz w:val="18"/>
                <w:szCs w:val="18"/>
                <w:color w:val="auto"/>
              </w:rPr>
              <w:t>5,917,016</w:t>
            </w:r>
          </w:p>
        </w:tc>
        <w:tc>
          <w:tcPr>
            <w:tcW w:w="1660" w:type="dxa"/>
            <w:vAlign w:val="bottom"/>
            <w:gridSpan w:val="3"/>
            <w:shd w:val="clear" w:color="auto" w:fill="C0FFFF"/>
          </w:tcPr>
          <w:p>
            <w:pPr>
              <w:jc w:val="right"/>
              <w:ind w:right="100"/>
              <w:spacing w:after="0"/>
              <w:rPr>
                <w:sz w:val="20"/>
                <w:szCs w:val="20"/>
                <w:color w:val="auto"/>
              </w:rPr>
            </w:pPr>
            <w:r>
              <w:rPr>
                <w:rFonts w:ascii="Arial" w:cs="Arial" w:eastAsia="Arial" w:hAnsi="Arial"/>
                <w:sz w:val="18"/>
                <w:szCs w:val="18"/>
                <w:color w:val="auto"/>
              </w:rPr>
              <w:t>5,334,256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tcBorders>
              <w:top w:val="single" w:sz="8" w:color="C0FFFF"/>
            </w:tcBorders>
          </w:tcPr>
          <w:p>
            <w:pPr>
              <w:spacing w:after="0"/>
              <w:rPr>
                <w:sz w:val="20"/>
                <w:szCs w:val="20"/>
                <w:color w:val="auto"/>
              </w:rPr>
            </w:pPr>
            <w:r>
              <w:rPr>
                <w:rFonts w:ascii="Arial" w:cs="Arial" w:eastAsia="Arial" w:hAnsi="Arial"/>
                <w:sz w:val="18"/>
                <w:szCs w:val="18"/>
                <w:color w:val="auto"/>
              </w:rPr>
              <w:t>Commitments and contingencies (note 9)</w:t>
            </w:r>
          </w:p>
        </w:tc>
        <w:tc>
          <w:tcPr>
            <w:tcW w:w="80" w:type="dxa"/>
            <w:vAlign w:val="bottom"/>
            <w:tcBorders>
              <w:top w:val="single" w:sz="8" w:color="C0FF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400" w:type="dxa"/>
            <w:vAlign w:val="bottom"/>
            <w:tcBorders>
              <w:top w:val="single" w:sz="8" w:color="auto"/>
            </w:tcBorders>
          </w:tcPr>
          <w:p>
            <w:pPr>
              <w:spacing w:after="0"/>
              <w:rPr>
                <w:sz w:val="18"/>
                <w:szCs w:val="18"/>
                <w:color w:val="auto"/>
              </w:rPr>
            </w:pPr>
          </w:p>
        </w:tc>
        <w:tc>
          <w:tcPr>
            <w:tcW w:w="140" w:type="dxa"/>
            <w:vAlign w:val="bottom"/>
            <w:tcBorders>
              <w:top w:val="single" w:sz="8" w:color="C0FFFF"/>
            </w:tcBorders>
          </w:tcPr>
          <w:p>
            <w:pPr>
              <w:spacing w:after="0"/>
              <w:rPr>
                <w:sz w:val="18"/>
                <w:szCs w:val="18"/>
                <w:color w:val="auto"/>
              </w:rPr>
            </w:pPr>
          </w:p>
        </w:tc>
        <w:tc>
          <w:tcPr>
            <w:tcW w:w="80" w:type="dxa"/>
            <w:vAlign w:val="bottom"/>
            <w:tcBorders>
              <w:top w:val="single" w:sz="8" w:color="C0FFFF"/>
            </w:tcBorders>
          </w:tcPr>
          <w:p>
            <w:pPr>
              <w:spacing w:after="0"/>
              <w:rPr>
                <w:sz w:val="18"/>
                <w:szCs w:val="18"/>
                <w:color w:val="auto"/>
              </w:rPr>
            </w:pPr>
          </w:p>
        </w:tc>
        <w:tc>
          <w:tcPr>
            <w:tcW w:w="1480" w:type="dxa"/>
            <w:vAlign w:val="bottom"/>
            <w:tcBorders>
              <w:top w:val="single" w:sz="8" w:color="auto"/>
            </w:tcBorders>
          </w:tcPr>
          <w:p>
            <w:pPr>
              <w:spacing w:after="0"/>
              <w:rPr>
                <w:sz w:val="18"/>
                <w:szCs w:val="18"/>
                <w:color w:val="auto"/>
              </w:rPr>
            </w:pPr>
          </w:p>
        </w:tc>
        <w:tc>
          <w:tcPr>
            <w:tcW w:w="100" w:type="dxa"/>
            <w:vAlign w:val="bottom"/>
            <w:tcBorders>
              <w:top w:val="single" w:sz="8" w:color="C0FF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shd w:val="clear" w:color="auto" w:fill="C0FFFF"/>
          </w:tcPr>
          <w:p>
            <w:pPr>
              <w:spacing w:after="0"/>
              <w:rPr>
                <w:sz w:val="20"/>
                <w:szCs w:val="20"/>
                <w:color w:val="auto"/>
              </w:rPr>
            </w:pPr>
            <w:r>
              <w:rPr>
                <w:rFonts w:ascii="Arial" w:cs="Arial" w:eastAsia="Arial" w:hAnsi="Arial"/>
                <w:sz w:val="18"/>
                <w:szCs w:val="18"/>
                <w:color w:val="auto"/>
              </w:rPr>
              <w:t>Ocean Power Technologies, Inc. stockholders’ equity:</w:t>
            </w:r>
          </w:p>
        </w:tc>
        <w:tc>
          <w:tcPr>
            <w:tcW w:w="80" w:type="dxa"/>
            <w:vAlign w:val="bottom"/>
            <w:shd w:val="clear" w:color="auto" w:fill="C0FFFF"/>
          </w:tcPr>
          <w:p>
            <w:pPr>
              <w:spacing w:after="0"/>
              <w:rPr>
                <w:sz w:val="18"/>
                <w:szCs w:val="18"/>
                <w:color w:val="auto"/>
              </w:rPr>
            </w:pPr>
          </w:p>
        </w:tc>
        <w:tc>
          <w:tcPr>
            <w:tcW w:w="100" w:type="dxa"/>
            <w:vAlign w:val="bottom"/>
            <w:shd w:val="clear" w:color="auto" w:fill="C0FFFF"/>
          </w:tcPr>
          <w:p>
            <w:pPr>
              <w:spacing w:after="0"/>
              <w:rPr>
                <w:sz w:val="18"/>
                <w:szCs w:val="18"/>
                <w:color w:val="auto"/>
              </w:rPr>
            </w:pPr>
          </w:p>
        </w:tc>
        <w:tc>
          <w:tcPr>
            <w:tcW w:w="1400" w:type="dxa"/>
            <w:vAlign w:val="bottom"/>
            <w:shd w:val="clear" w:color="auto" w:fill="C0FFFF"/>
          </w:tcPr>
          <w:p>
            <w:pPr>
              <w:spacing w:after="0"/>
              <w:rPr>
                <w:sz w:val="18"/>
                <w:szCs w:val="18"/>
                <w:color w:val="auto"/>
              </w:rPr>
            </w:pPr>
          </w:p>
        </w:tc>
        <w:tc>
          <w:tcPr>
            <w:tcW w:w="140" w:type="dxa"/>
            <w:vAlign w:val="bottom"/>
            <w:shd w:val="clear" w:color="auto" w:fill="C0FFFF"/>
          </w:tcPr>
          <w:p>
            <w:pPr>
              <w:spacing w:after="0"/>
              <w:rPr>
                <w:sz w:val="18"/>
                <w:szCs w:val="18"/>
                <w:color w:val="auto"/>
              </w:rPr>
            </w:pPr>
          </w:p>
        </w:tc>
        <w:tc>
          <w:tcPr>
            <w:tcW w:w="80" w:type="dxa"/>
            <w:vAlign w:val="bottom"/>
            <w:shd w:val="clear" w:color="auto" w:fill="C0FFFF"/>
          </w:tcPr>
          <w:p>
            <w:pPr>
              <w:spacing w:after="0"/>
              <w:rPr>
                <w:sz w:val="18"/>
                <w:szCs w:val="18"/>
                <w:color w:val="auto"/>
              </w:rPr>
            </w:pPr>
          </w:p>
        </w:tc>
        <w:tc>
          <w:tcPr>
            <w:tcW w:w="1480" w:type="dxa"/>
            <w:vAlign w:val="bottom"/>
            <w:shd w:val="clear" w:color="auto" w:fill="C0FFFF"/>
          </w:tcPr>
          <w:p>
            <w:pPr>
              <w:spacing w:after="0"/>
              <w:rPr>
                <w:sz w:val="18"/>
                <w:szCs w:val="18"/>
                <w:color w:val="auto"/>
              </w:rPr>
            </w:pPr>
          </w:p>
        </w:tc>
        <w:tc>
          <w:tcPr>
            <w:tcW w:w="100" w:type="dxa"/>
            <w:vAlign w:val="bottom"/>
            <w:shd w:val="clear" w:color="auto" w:fill="C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tcPr>
          <w:p>
            <w:pPr>
              <w:ind w:left="160"/>
              <w:spacing w:after="0"/>
              <w:rPr>
                <w:sz w:val="20"/>
                <w:szCs w:val="20"/>
                <w:color w:val="auto"/>
              </w:rPr>
            </w:pPr>
            <w:r>
              <w:rPr>
                <w:rFonts w:ascii="Arial" w:cs="Arial" w:eastAsia="Arial" w:hAnsi="Arial"/>
                <w:sz w:val="18"/>
                <w:szCs w:val="18"/>
                <w:color w:val="auto"/>
              </w:rPr>
              <w:t>Preferred stock, $0.001 par value; authorized 5,000,000 shares, none issued or outstanding</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5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020" w:type="dxa"/>
            <w:vAlign w:val="bottom"/>
            <w:shd w:val="clear" w:color="auto" w:fill="C0FFFF"/>
          </w:tcPr>
          <w:p>
            <w:pPr>
              <w:ind w:left="160"/>
              <w:spacing w:after="0" w:line="201" w:lineRule="exact"/>
              <w:rPr>
                <w:sz w:val="20"/>
                <w:szCs w:val="20"/>
                <w:color w:val="auto"/>
              </w:rPr>
            </w:pPr>
            <w:r>
              <w:rPr>
                <w:rFonts w:ascii="Arial" w:cs="Arial" w:eastAsia="Arial" w:hAnsi="Arial"/>
                <w:sz w:val="18"/>
                <w:szCs w:val="18"/>
                <w:color w:val="auto"/>
                <w:w w:val="89"/>
              </w:rPr>
              <w:t>Common stock, $0.001 par value; authorized 105,000,000 shares, issued 10,406,548 and 10,407,389 shares,</w:t>
            </w:r>
          </w:p>
        </w:tc>
        <w:tc>
          <w:tcPr>
            <w:tcW w:w="80" w:type="dxa"/>
            <w:vAlign w:val="bottom"/>
            <w:shd w:val="clear" w:color="auto" w:fill="C0FFFF"/>
          </w:tcPr>
          <w:p>
            <w:pPr>
              <w:spacing w:after="0"/>
              <w:rPr>
                <w:sz w:val="17"/>
                <w:szCs w:val="17"/>
                <w:color w:val="auto"/>
              </w:rPr>
            </w:pPr>
          </w:p>
        </w:tc>
        <w:tc>
          <w:tcPr>
            <w:tcW w:w="100" w:type="dxa"/>
            <w:vAlign w:val="bottom"/>
            <w:shd w:val="clear" w:color="auto" w:fill="C0FFFF"/>
          </w:tcPr>
          <w:p>
            <w:pPr>
              <w:spacing w:after="0"/>
              <w:rPr>
                <w:sz w:val="17"/>
                <w:szCs w:val="17"/>
                <w:color w:val="auto"/>
              </w:rPr>
            </w:pPr>
          </w:p>
        </w:tc>
        <w:tc>
          <w:tcPr>
            <w:tcW w:w="1400" w:type="dxa"/>
            <w:vAlign w:val="bottom"/>
            <w:shd w:val="clear" w:color="auto" w:fill="C0FFFF"/>
          </w:tcPr>
          <w:p>
            <w:pPr>
              <w:spacing w:after="0"/>
              <w:rPr>
                <w:sz w:val="17"/>
                <w:szCs w:val="17"/>
                <w:color w:val="auto"/>
              </w:rPr>
            </w:pPr>
          </w:p>
        </w:tc>
        <w:tc>
          <w:tcPr>
            <w:tcW w:w="140" w:type="dxa"/>
            <w:vAlign w:val="bottom"/>
            <w:shd w:val="clear" w:color="auto" w:fill="C0FFFF"/>
          </w:tcPr>
          <w:p>
            <w:pPr>
              <w:spacing w:after="0"/>
              <w:rPr>
                <w:sz w:val="17"/>
                <w:szCs w:val="17"/>
                <w:color w:val="auto"/>
              </w:rPr>
            </w:pPr>
          </w:p>
        </w:tc>
        <w:tc>
          <w:tcPr>
            <w:tcW w:w="80" w:type="dxa"/>
            <w:vAlign w:val="bottom"/>
            <w:shd w:val="clear" w:color="auto" w:fill="C0FFFF"/>
          </w:tcPr>
          <w:p>
            <w:pPr>
              <w:spacing w:after="0"/>
              <w:rPr>
                <w:sz w:val="17"/>
                <w:szCs w:val="17"/>
                <w:color w:val="auto"/>
              </w:rPr>
            </w:pPr>
          </w:p>
        </w:tc>
        <w:tc>
          <w:tcPr>
            <w:tcW w:w="1480" w:type="dxa"/>
            <w:vAlign w:val="bottom"/>
            <w:shd w:val="clear" w:color="auto" w:fill="C0FFFF"/>
          </w:tcPr>
          <w:p>
            <w:pPr>
              <w:spacing w:after="0"/>
              <w:rPr>
                <w:sz w:val="17"/>
                <w:szCs w:val="17"/>
                <w:color w:val="auto"/>
              </w:rPr>
            </w:pPr>
          </w:p>
        </w:tc>
        <w:tc>
          <w:tcPr>
            <w:tcW w:w="100" w:type="dxa"/>
            <w:vAlign w:val="bottom"/>
            <w:shd w:val="clear" w:color="auto" w:fill="C0FF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020" w:type="dxa"/>
            <w:vAlign w:val="bottom"/>
            <w:shd w:val="clear" w:color="auto" w:fill="C0FFFF"/>
          </w:tcPr>
          <w:p>
            <w:pPr>
              <w:ind w:left="320"/>
              <w:spacing w:after="0"/>
              <w:rPr>
                <w:sz w:val="20"/>
                <w:szCs w:val="20"/>
                <w:color w:val="auto"/>
              </w:rPr>
            </w:pPr>
            <w:r>
              <w:rPr>
                <w:rFonts w:ascii="Arial" w:cs="Arial" w:eastAsia="Arial" w:hAnsi="Arial"/>
                <w:sz w:val="18"/>
                <w:szCs w:val="18"/>
                <w:color w:val="auto"/>
              </w:rPr>
              <w:t>respectively</w:t>
            </w:r>
          </w:p>
        </w:tc>
        <w:tc>
          <w:tcPr>
            <w:tcW w:w="80" w:type="dxa"/>
            <w:vAlign w:val="bottom"/>
            <w:shd w:val="clear" w:color="auto" w:fill="C0FFFF"/>
          </w:tcPr>
          <w:p>
            <w:pPr>
              <w:spacing w:after="0"/>
              <w:rPr>
                <w:sz w:val="20"/>
                <w:szCs w:val="20"/>
                <w:color w:val="auto"/>
              </w:rPr>
            </w:pPr>
          </w:p>
        </w:tc>
        <w:tc>
          <w:tcPr>
            <w:tcW w:w="100" w:type="dxa"/>
            <w:vAlign w:val="bottom"/>
            <w:shd w:val="clear" w:color="auto" w:fill="C0FFFF"/>
          </w:tcPr>
          <w:p>
            <w:pPr>
              <w:spacing w:after="0"/>
              <w:rPr>
                <w:sz w:val="20"/>
                <w:szCs w:val="20"/>
                <w:color w:val="auto"/>
              </w:rPr>
            </w:pPr>
          </w:p>
        </w:tc>
        <w:tc>
          <w:tcPr>
            <w:tcW w:w="1540" w:type="dxa"/>
            <w:vAlign w:val="bottom"/>
            <w:gridSpan w:val="2"/>
            <w:shd w:val="clear" w:color="auto" w:fill="C0FFFF"/>
          </w:tcPr>
          <w:p>
            <w:pPr>
              <w:jc w:val="right"/>
              <w:ind w:right="140"/>
              <w:spacing w:after="0"/>
              <w:rPr>
                <w:sz w:val="20"/>
                <w:szCs w:val="20"/>
                <w:color w:val="auto"/>
              </w:rPr>
            </w:pPr>
            <w:r>
              <w:rPr>
                <w:rFonts w:ascii="Arial" w:cs="Arial" w:eastAsia="Arial" w:hAnsi="Arial"/>
                <w:sz w:val="18"/>
                <w:szCs w:val="18"/>
                <w:color w:val="auto"/>
              </w:rPr>
              <w:t>10,407</w:t>
            </w:r>
          </w:p>
        </w:tc>
        <w:tc>
          <w:tcPr>
            <w:tcW w:w="1660" w:type="dxa"/>
            <w:vAlign w:val="bottom"/>
            <w:gridSpan w:val="3"/>
            <w:shd w:val="clear" w:color="auto" w:fill="C0FFFF"/>
          </w:tcPr>
          <w:p>
            <w:pPr>
              <w:jc w:val="right"/>
              <w:ind w:right="100"/>
              <w:spacing w:after="0"/>
              <w:rPr>
                <w:sz w:val="20"/>
                <w:szCs w:val="20"/>
                <w:color w:val="auto"/>
              </w:rPr>
            </w:pPr>
            <w:r>
              <w:rPr>
                <w:rFonts w:ascii="Arial" w:cs="Arial" w:eastAsia="Arial" w:hAnsi="Arial"/>
                <w:sz w:val="18"/>
                <w:szCs w:val="18"/>
                <w:color w:val="auto"/>
              </w:rPr>
              <w:t>10,407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tcPr>
          <w:p>
            <w:pPr>
              <w:ind w:left="160"/>
              <w:spacing w:after="0"/>
              <w:rPr>
                <w:sz w:val="20"/>
                <w:szCs w:val="20"/>
                <w:color w:val="auto"/>
              </w:rPr>
            </w:pPr>
            <w:r>
              <w:rPr>
                <w:rFonts w:ascii="Arial" w:cs="Arial" w:eastAsia="Arial" w:hAnsi="Arial"/>
                <w:sz w:val="18"/>
                <w:szCs w:val="18"/>
                <w:color w:val="auto"/>
              </w:rPr>
              <w:t>Treasury stock, at cost; 33,771 and 23,544 shares, respectively</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40" w:type="dxa"/>
            <w:vAlign w:val="bottom"/>
            <w:gridSpan w:val="2"/>
          </w:tcPr>
          <w:p>
            <w:pPr>
              <w:jc w:val="right"/>
              <w:ind w:right="80"/>
              <w:spacing w:after="0"/>
              <w:rPr>
                <w:sz w:val="20"/>
                <w:szCs w:val="20"/>
                <w:color w:val="auto"/>
              </w:rPr>
            </w:pPr>
            <w:r>
              <w:rPr>
                <w:rFonts w:ascii="Arial" w:cs="Arial" w:eastAsia="Arial" w:hAnsi="Arial"/>
                <w:sz w:val="18"/>
                <w:szCs w:val="18"/>
                <w:color w:val="auto"/>
              </w:rPr>
              <w:t>(123,893)</w:t>
            </w:r>
          </w:p>
        </w:tc>
        <w:tc>
          <w:tcPr>
            <w:tcW w:w="1660" w:type="dxa"/>
            <w:vAlign w:val="bottom"/>
            <w:gridSpan w:val="3"/>
          </w:tcPr>
          <w:p>
            <w:pPr>
              <w:jc w:val="right"/>
              <w:ind w:right="40"/>
              <w:spacing w:after="0"/>
              <w:rPr>
                <w:sz w:val="20"/>
                <w:szCs w:val="20"/>
                <w:color w:val="auto"/>
              </w:rPr>
            </w:pPr>
            <w:r>
              <w:rPr>
                <w:rFonts w:ascii="Arial" w:cs="Arial" w:eastAsia="Arial" w:hAnsi="Arial"/>
                <w:sz w:val="18"/>
                <w:szCs w:val="18"/>
                <w:color w:val="auto"/>
              </w:rPr>
              <w:t>(102,388)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shd w:val="clear" w:color="auto" w:fill="C0FFFF"/>
          </w:tcPr>
          <w:p>
            <w:pPr>
              <w:ind w:left="160"/>
              <w:spacing w:after="0"/>
              <w:rPr>
                <w:sz w:val="20"/>
                <w:szCs w:val="20"/>
                <w:color w:val="auto"/>
              </w:rPr>
            </w:pPr>
            <w:r>
              <w:rPr>
                <w:rFonts w:ascii="Arial" w:cs="Arial" w:eastAsia="Arial" w:hAnsi="Arial"/>
                <w:sz w:val="18"/>
                <w:szCs w:val="18"/>
                <w:color w:val="auto"/>
              </w:rPr>
              <w:t>Additional paid-in capital</w:t>
            </w:r>
          </w:p>
        </w:tc>
        <w:tc>
          <w:tcPr>
            <w:tcW w:w="80" w:type="dxa"/>
            <w:vAlign w:val="bottom"/>
            <w:shd w:val="clear" w:color="auto" w:fill="C0FFFF"/>
          </w:tcPr>
          <w:p>
            <w:pPr>
              <w:spacing w:after="0"/>
              <w:rPr>
                <w:sz w:val="18"/>
                <w:szCs w:val="18"/>
                <w:color w:val="auto"/>
              </w:rPr>
            </w:pPr>
          </w:p>
        </w:tc>
        <w:tc>
          <w:tcPr>
            <w:tcW w:w="100" w:type="dxa"/>
            <w:vAlign w:val="bottom"/>
            <w:shd w:val="clear" w:color="auto" w:fill="C0FFFF"/>
          </w:tcPr>
          <w:p>
            <w:pPr>
              <w:spacing w:after="0"/>
              <w:rPr>
                <w:sz w:val="18"/>
                <w:szCs w:val="18"/>
                <w:color w:val="auto"/>
              </w:rPr>
            </w:pPr>
          </w:p>
        </w:tc>
        <w:tc>
          <w:tcPr>
            <w:tcW w:w="1540" w:type="dxa"/>
            <w:vAlign w:val="bottom"/>
            <w:gridSpan w:val="2"/>
            <w:shd w:val="clear" w:color="auto" w:fill="C0FFFF"/>
          </w:tcPr>
          <w:p>
            <w:pPr>
              <w:jc w:val="right"/>
              <w:ind w:right="140"/>
              <w:spacing w:after="0"/>
              <w:rPr>
                <w:sz w:val="20"/>
                <w:szCs w:val="20"/>
                <w:color w:val="auto"/>
              </w:rPr>
            </w:pPr>
            <w:r>
              <w:rPr>
                <w:rFonts w:ascii="Arial" w:cs="Arial" w:eastAsia="Arial" w:hAnsi="Arial"/>
                <w:sz w:val="18"/>
                <w:szCs w:val="18"/>
                <w:color w:val="auto"/>
              </w:rPr>
              <w:t>159,052,026</w:t>
            </w:r>
          </w:p>
        </w:tc>
        <w:tc>
          <w:tcPr>
            <w:tcW w:w="1660" w:type="dxa"/>
            <w:vAlign w:val="bottom"/>
            <w:gridSpan w:val="3"/>
            <w:shd w:val="clear" w:color="auto" w:fill="C0FFFF"/>
          </w:tcPr>
          <w:p>
            <w:pPr>
              <w:jc w:val="right"/>
              <w:ind w:right="100"/>
              <w:spacing w:after="0"/>
              <w:rPr>
                <w:sz w:val="20"/>
                <w:szCs w:val="20"/>
                <w:color w:val="auto"/>
              </w:rPr>
            </w:pPr>
            <w:r>
              <w:rPr>
                <w:rFonts w:ascii="Arial" w:cs="Arial" w:eastAsia="Arial" w:hAnsi="Arial"/>
                <w:sz w:val="18"/>
                <w:szCs w:val="18"/>
                <w:color w:val="auto"/>
              </w:rPr>
              <w:t>158,296,458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tcPr>
          <w:p>
            <w:pPr>
              <w:ind w:left="160"/>
              <w:spacing w:after="0"/>
              <w:rPr>
                <w:sz w:val="20"/>
                <w:szCs w:val="20"/>
                <w:color w:val="auto"/>
              </w:rPr>
            </w:pPr>
            <w:r>
              <w:rPr>
                <w:rFonts w:ascii="Arial" w:cs="Arial" w:eastAsia="Arial" w:hAnsi="Arial"/>
                <w:sz w:val="18"/>
                <w:szCs w:val="18"/>
                <w:color w:val="auto"/>
              </w:rPr>
              <w:t>Accumulated deficit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40" w:type="dxa"/>
            <w:vAlign w:val="bottom"/>
            <w:gridSpan w:val="2"/>
          </w:tcPr>
          <w:p>
            <w:pPr>
              <w:jc w:val="right"/>
              <w:ind w:right="80"/>
              <w:spacing w:after="0"/>
              <w:rPr>
                <w:sz w:val="20"/>
                <w:szCs w:val="20"/>
                <w:color w:val="auto"/>
              </w:rPr>
            </w:pPr>
            <w:r>
              <w:rPr>
                <w:rFonts w:ascii="Arial" w:cs="Arial" w:eastAsia="Arial" w:hAnsi="Arial"/>
                <w:sz w:val="18"/>
                <w:szCs w:val="18"/>
                <w:color w:val="auto"/>
              </w:rPr>
              <w:t>(136,542,838)</w:t>
            </w:r>
          </w:p>
        </w:tc>
        <w:tc>
          <w:tcPr>
            <w:tcW w:w="1660" w:type="dxa"/>
            <w:vAlign w:val="bottom"/>
            <w:gridSpan w:val="3"/>
          </w:tcPr>
          <w:p>
            <w:pPr>
              <w:jc w:val="right"/>
              <w:ind w:right="40"/>
              <w:spacing w:after="0"/>
              <w:rPr>
                <w:sz w:val="20"/>
                <w:szCs w:val="20"/>
                <w:color w:val="auto"/>
              </w:rPr>
            </w:pPr>
            <w:r>
              <w:rPr>
                <w:rFonts w:ascii="Arial" w:cs="Arial" w:eastAsia="Arial" w:hAnsi="Arial"/>
                <w:sz w:val="18"/>
                <w:szCs w:val="18"/>
                <w:color w:val="auto"/>
              </w:rPr>
              <w:t>(125,989,474)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shd w:val="clear" w:color="auto" w:fill="C0FFFF"/>
          </w:tcPr>
          <w:p>
            <w:pPr>
              <w:ind w:left="160"/>
              <w:spacing w:after="0"/>
              <w:rPr>
                <w:sz w:val="20"/>
                <w:szCs w:val="20"/>
                <w:color w:val="auto"/>
              </w:rPr>
            </w:pPr>
            <w:r>
              <w:rPr>
                <w:rFonts w:ascii="Arial" w:cs="Arial" w:eastAsia="Arial" w:hAnsi="Arial"/>
                <w:sz w:val="18"/>
                <w:szCs w:val="18"/>
                <w:color w:val="auto"/>
              </w:rPr>
              <w:t>Accumulated other comprehensive loss</w:t>
            </w:r>
          </w:p>
        </w:tc>
        <w:tc>
          <w:tcPr>
            <w:tcW w:w="80" w:type="dxa"/>
            <w:vAlign w:val="bottom"/>
            <w:shd w:val="clear" w:color="auto" w:fill="C0FFFF"/>
          </w:tcPr>
          <w:p>
            <w:pPr>
              <w:spacing w:after="0"/>
              <w:rPr>
                <w:sz w:val="18"/>
                <w:szCs w:val="18"/>
                <w:color w:val="auto"/>
              </w:rPr>
            </w:pPr>
          </w:p>
        </w:tc>
        <w:tc>
          <w:tcPr>
            <w:tcW w:w="100" w:type="dxa"/>
            <w:vAlign w:val="bottom"/>
            <w:shd w:val="clear" w:color="auto" w:fill="C0FFFF"/>
          </w:tcPr>
          <w:p>
            <w:pPr>
              <w:spacing w:after="0"/>
              <w:rPr>
                <w:sz w:val="18"/>
                <w:szCs w:val="18"/>
                <w:color w:val="auto"/>
              </w:rPr>
            </w:pPr>
          </w:p>
        </w:tc>
        <w:tc>
          <w:tcPr>
            <w:tcW w:w="1540" w:type="dxa"/>
            <w:vAlign w:val="bottom"/>
            <w:gridSpan w:val="2"/>
            <w:shd w:val="clear" w:color="auto" w:fill="C0FFFF"/>
          </w:tcPr>
          <w:p>
            <w:pPr>
              <w:jc w:val="right"/>
              <w:ind w:right="80"/>
              <w:spacing w:after="0"/>
              <w:rPr>
                <w:sz w:val="20"/>
                <w:szCs w:val="20"/>
                <w:color w:val="auto"/>
              </w:rPr>
            </w:pPr>
            <w:r>
              <w:rPr>
                <w:rFonts w:ascii="Arial" w:cs="Arial" w:eastAsia="Arial" w:hAnsi="Arial"/>
                <w:sz w:val="18"/>
                <w:szCs w:val="18"/>
                <w:color w:val="auto"/>
              </w:rPr>
              <w:t>(85,167)</w:t>
            </w:r>
          </w:p>
        </w:tc>
        <w:tc>
          <w:tcPr>
            <w:tcW w:w="1660" w:type="dxa"/>
            <w:vAlign w:val="bottom"/>
            <w:gridSpan w:val="3"/>
            <w:shd w:val="clear" w:color="auto" w:fill="C0FFFF"/>
          </w:tcPr>
          <w:p>
            <w:pPr>
              <w:jc w:val="right"/>
              <w:ind w:right="40"/>
              <w:spacing w:after="0"/>
              <w:rPr>
                <w:sz w:val="20"/>
                <w:szCs w:val="20"/>
                <w:color w:val="auto"/>
              </w:rPr>
            </w:pPr>
            <w:r>
              <w:rPr>
                <w:rFonts w:ascii="Arial" w:cs="Arial" w:eastAsia="Arial" w:hAnsi="Arial"/>
                <w:sz w:val="18"/>
                <w:szCs w:val="18"/>
                <w:color w:val="auto"/>
              </w:rPr>
              <w:t>(78,990)</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8020" w:type="dxa"/>
            <w:vAlign w:val="bottom"/>
            <w:shd w:val="clear" w:color="auto" w:fill="C0FFFF"/>
          </w:tcPr>
          <w:p>
            <w:pPr>
              <w:spacing w:after="0"/>
              <w:rPr>
                <w:sz w:val="2"/>
                <w:szCs w:val="2"/>
                <w:color w:val="auto"/>
              </w:rPr>
            </w:pPr>
          </w:p>
        </w:tc>
        <w:tc>
          <w:tcPr>
            <w:tcW w:w="80" w:type="dxa"/>
            <w:vAlign w:val="bottom"/>
            <w:shd w:val="clear" w:color="auto" w:fill="C0FF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400" w:type="dxa"/>
            <w:vAlign w:val="bottom"/>
            <w:shd w:val="clear" w:color="auto" w:fill="000000"/>
          </w:tcPr>
          <w:p>
            <w:pPr>
              <w:spacing w:after="0"/>
              <w:rPr>
                <w:sz w:val="2"/>
                <w:szCs w:val="2"/>
                <w:color w:val="auto"/>
              </w:rPr>
            </w:pPr>
          </w:p>
        </w:tc>
        <w:tc>
          <w:tcPr>
            <w:tcW w:w="140" w:type="dxa"/>
            <w:vAlign w:val="bottom"/>
            <w:shd w:val="clear" w:color="auto" w:fill="C0FFFF"/>
          </w:tcPr>
          <w:p>
            <w:pPr>
              <w:spacing w:after="0"/>
              <w:rPr>
                <w:sz w:val="2"/>
                <w:szCs w:val="2"/>
                <w:color w:val="auto"/>
              </w:rPr>
            </w:pPr>
          </w:p>
        </w:tc>
        <w:tc>
          <w:tcPr>
            <w:tcW w:w="80" w:type="dxa"/>
            <w:vAlign w:val="bottom"/>
            <w:shd w:val="clear" w:color="auto" w:fill="C0FFFF"/>
          </w:tcPr>
          <w:p>
            <w:pPr>
              <w:spacing w:after="0"/>
              <w:rPr>
                <w:sz w:val="2"/>
                <w:szCs w:val="2"/>
                <w:color w:val="auto"/>
              </w:rPr>
            </w:pPr>
          </w:p>
        </w:tc>
        <w:tc>
          <w:tcPr>
            <w:tcW w:w="1480" w:type="dxa"/>
            <w:vAlign w:val="bottom"/>
            <w:shd w:val="clear" w:color="auto" w:fill="000000"/>
          </w:tcPr>
          <w:p>
            <w:pPr>
              <w:spacing w:after="0"/>
              <w:rPr>
                <w:sz w:val="2"/>
                <w:szCs w:val="2"/>
                <w:color w:val="auto"/>
              </w:rPr>
            </w:pPr>
          </w:p>
        </w:tc>
        <w:tc>
          <w:tcPr>
            <w:tcW w:w="100" w:type="dxa"/>
            <w:vAlign w:val="bottom"/>
            <w:shd w:val="clear" w:color="auto" w:fill="C0FF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tcPr>
          <w:p>
            <w:pPr>
              <w:ind w:left="800"/>
              <w:spacing w:after="0"/>
              <w:rPr>
                <w:sz w:val="20"/>
                <w:szCs w:val="20"/>
                <w:color w:val="auto"/>
              </w:rPr>
            </w:pPr>
            <w:r>
              <w:rPr>
                <w:rFonts w:ascii="Arial" w:cs="Arial" w:eastAsia="Arial" w:hAnsi="Arial"/>
                <w:sz w:val="18"/>
                <w:szCs w:val="18"/>
                <w:color w:val="auto"/>
              </w:rPr>
              <w:t>Total Ocean Power Technologies, Inc. stockholders’ equity..</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40" w:type="dxa"/>
            <w:vAlign w:val="bottom"/>
            <w:gridSpan w:val="2"/>
          </w:tcPr>
          <w:p>
            <w:pPr>
              <w:jc w:val="right"/>
              <w:ind w:right="140"/>
              <w:spacing w:after="0"/>
              <w:rPr>
                <w:sz w:val="20"/>
                <w:szCs w:val="20"/>
                <w:color w:val="auto"/>
              </w:rPr>
            </w:pPr>
            <w:r>
              <w:rPr>
                <w:rFonts w:ascii="Arial" w:cs="Arial" w:eastAsia="Arial" w:hAnsi="Arial"/>
                <w:sz w:val="18"/>
                <w:szCs w:val="18"/>
                <w:color w:val="auto"/>
              </w:rPr>
              <w:t>22,310,535</w:t>
            </w:r>
          </w:p>
        </w:tc>
        <w:tc>
          <w:tcPr>
            <w:tcW w:w="1660" w:type="dxa"/>
            <w:vAlign w:val="bottom"/>
            <w:gridSpan w:val="3"/>
          </w:tcPr>
          <w:p>
            <w:pPr>
              <w:jc w:val="right"/>
              <w:ind w:right="100"/>
              <w:spacing w:after="0"/>
              <w:rPr>
                <w:sz w:val="20"/>
                <w:szCs w:val="20"/>
                <w:color w:val="auto"/>
              </w:rPr>
            </w:pPr>
            <w:r>
              <w:rPr>
                <w:rFonts w:ascii="Arial" w:cs="Arial" w:eastAsia="Arial" w:hAnsi="Arial"/>
                <w:sz w:val="18"/>
                <w:szCs w:val="18"/>
                <w:color w:val="auto"/>
              </w:rPr>
              <w:t>32,136,013</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0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4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4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020" w:type="dxa"/>
            <w:vAlign w:val="bottom"/>
            <w:shd w:val="clear" w:color="auto" w:fill="C0FFFF"/>
          </w:tcPr>
          <w:p>
            <w:pPr>
              <w:spacing w:after="0"/>
              <w:rPr>
                <w:sz w:val="20"/>
                <w:szCs w:val="20"/>
                <w:color w:val="auto"/>
              </w:rPr>
            </w:pPr>
            <w:r>
              <w:rPr>
                <w:rFonts w:ascii="Arial" w:cs="Arial" w:eastAsia="Arial" w:hAnsi="Arial"/>
                <w:sz w:val="18"/>
                <w:szCs w:val="18"/>
                <w:color w:val="auto"/>
              </w:rPr>
              <w:t>Noncontrolling interest in Ocean Power Technologies (Australasia) Pty Ltd…</w:t>
            </w:r>
          </w:p>
        </w:tc>
        <w:tc>
          <w:tcPr>
            <w:tcW w:w="80" w:type="dxa"/>
            <w:vAlign w:val="bottom"/>
            <w:shd w:val="clear" w:color="auto" w:fill="C0FFFF"/>
          </w:tcPr>
          <w:p>
            <w:pPr>
              <w:spacing w:after="0"/>
              <w:rPr>
                <w:sz w:val="18"/>
                <w:szCs w:val="18"/>
                <w:color w:val="auto"/>
              </w:rPr>
            </w:pPr>
          </w:p>
        </w:tc>
        <w:tc>
          <w:tcPr>
            <w:tcW w:w="100" w:type="dxa"/>
            <w:vAlign w:val="bottom"/>
            <w:shd w:val="clear" w:color="auto" w:fill="C0FFFF"/>
          </w:tcPr>
          <w:p>
            <w:pPr>
              <w:spacing w:after="0"/>
              <w:rPr>
                <w:sz w:val="18"/>
                <w:szCs w:val="18"/>
                <w:color w:val="auto"/>
              </w:rPr>
            </w:pPr>
          </w:p>
        </w:tc>
        <w:tc>
          <w:tcPr>
            <w:tcW w:w="1540" w:type="dxa"/>
            <w:vAlign w:val="bottom"/>
            <w:gridSpan w:val="2"/>
            <w:shd w:val="clear" w:color="auto" w:fill="C0FFFF"/>
          </w:tcPr>
          <w:p>
            <w:pPr>
              <w:jc w:val="right"/>
              <w:ind w:right="80"/>
              <w:spacing w:after="0"/>
              <w:rPr>
                <w:sz w:val="20"/>
                <w:szCs w:val="20"/>
                <w:color w:val="auto"/>
              </w:rPr>
            </w:pPr>
            <w:r>
              <w:rPr>
                <w:rFonts w:ascii="Arial" w:cs="Arial" w:eastAsia="Arial" w:hAnsi="Arial"/>
                <w:sz w:val="18"/>
                <w:szCs w:val="18"/>
                <w:color w:val="auto"/>
              </w:rPr>
              <w:t>(126,444)</w:t>
            </w:r>
          </w:p>
        </w:tc>
        <w:tc>
          <w:tcPr>
            <w:tcW w:w="1660" w:type="dxa"/>
            <w:vAlign w:val="bottom"/>
            <w:gridSpan w:val="3"/>
            <w:shd w:val="clear" w:color="auto" w:fill="C0FFFF"/>
          </w:tcPr>
          <w:p>
            <w:pPr>
              <w:jc w:val="right"/>
              <w:ind w:right="40"/>
              <w:spacing w:after="0"/>
              <w:rPr>
                <w:sz w:val="20"/>
                <w:szCs w:val="20"/>
                <w:color w:val="auto"/>
              </w:rPr>
            </w:pPr>
            <w:r>
              <w:rPr>
                <w:rFonts w:ascii="Arial" w:cs="Arial" w:eastAsia="Arial" w:hAnsi="Arial"/>
                <w:sz w:val="18"/>
                <w:szCs w:val="18"/>
                <w:color w:val="auto"/>
              </w:rPr>
              <w:t>(28,632)</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8020" w:type="dxa"/>
            <w:vAlign w:val="bottom"/>
            <w:shd w:val="clear" w:color="auto" w:fill="C0FFFF"/>
          </w:tcPr>
          <w:p>
            <w:pPr>
              <w:spacing w:after="0"/>
              <w:rPr>
                <w:sz w:val="2"/>
                <w:szCs w:val="2"/>
                <w:color w:val="auto"/>
              </w:rPr>
            </w:pPr>
          </w:p>
        </w:tc>
        <w:tc>
          <w:tcPr>
            <w:tcW w:w="80" w:type="dxa"/>
            <w:vAlign w:val="bottom"/>
            <w:shd w:val="clear" w:color="auto" w:fill="C0FF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400" w:type="dxa"/>
            <w:vAlign w:val="bottom"/>
            <w:shd w:val="clear" w:color="auto" w:fill="000000"/>
          </w:tcPr>
          <w:p>
            <w:pPr>
              <w:spacing w:after="0"/>
              <w:rPr>
                <w:sz w:val="2"/>
                <w:szCs w:val="2"/>
                <w:color w:val="auto"/>
              </w:rPr>
            </w:pPr>
          </w:p>
        </w:tc>
        <w:tc>
          <w:tcPr>
            <w:tcW w:w="140" w:type="dxa"/>
            <w:vAlign w:val="bottom"/>
            <w:shd w:val="clear" w:color="auto" w:fill="C0FFFF"/>
          </w:tcPr>
          <w:p>
            <w:pPr>
              <w:spacing w:after="0"/>
              <w:rPr>
                <w:sz w:val="2"/>
                <w:szCs w:val="2"/>
                <w:color w:val="auto"/>
              </w:rPr>
            </w:pPr>
          </w:p>
        </w:tc>
        <w:tc>
          <w:tcPr>
            <w:tcW w:w="80" w:type="dxa"/>
            <w:vAlign w:val="bottom"/>
            <w:shd w:val="clear" w:color="auto" w:fill="C0FFFF"/>
          </w:tcPr>
          <w:p>
            <w:pPr>
              <w:spacing w:after="0"/>
              <w:rPr>
                <w:sz w:val="2"/>
                <w:szCs w:val="2"/>
                <w:color w:val="auto"/>
              </w:rPr>
            </w:pPr>
          </w:p>
        </w:tc>
        <w:tc>
          <w:tcPr>
            <w:tcW w:w="1480" w:type="dxa"/>
            <w:vAlign w:val="bottom"/>
            <w:shd w:val="clear" w:color="auto" w:fill="000000"/>
          </w:tcPr>
          <w:p>
            <w:pPr>
              <w:spacing w:after="0"/>
              <w:rPr>
                <w:sz w:val="2"/>
                <w:szCs w:val="2"/>
                <w:color w:val="auto"/>
              </w:rPr>
            </w:pPr>
          </w:p>
        </w:tc>
        <w:tc>
          <w:tcPr>
            <w:tcW w:w="100" w:type="dxa"/>
            <w:vAlign w:val="bottom"/>
            <w:shd w:val="clear" w:color="auto" w:fill="C0FF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tcPr>
          <w:p>
            <w:pPr>
              <w:ind w:left="160"/>
              <w:spacing w:after="0"/>
              <w:rPr>
                <w:sz w:val="20"/>
                <w:szCs w:val="20"/>
                <w:color w:val="auto"/>
              </w:rPr>
            </w:pPr>
            <w:r>
              <w:rPr>
                <w:rFonts w:ascii="Arial" w:cs="Arial" w:eastAsia="Arial" w:hAnsi="Arial"/>
                <w:sz w:val="18"/>
                <w:szCs w:val="18"/>
                <w:color w:val="auto"/>
              </w:rPr>
              <w:t>Total equity</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40" w:type="dxa"/>
            <w:vAlign w:val="bottom"/>
            <w:gridSpan w:val="2"/>
          </w:tcPr>
          <w:p>
            <w:pPr>
              <w:jc w:val="right"/>
              <w:ind w:right="140"/>
              <w:spacing w:after="0"/>
              <w:rPr>
                <w:sz w:val="20"/>
                <w:szCs w:val="20"/>
                <w:color w:val="auto"/>
              </w:rPr>
            </w:pPr>
            <w:r>
              <w:rPr>
                <w:rFonts w:ascii="Arial" w:cs="Arial" w:eastAsia="Arial" w:hAnsi="Arial"/>
                <w:sz w:val="18"/>
                <w:szCs w:val="18"/>
                <w:color w:val="auto"/>
              </w:rPr>
              <w:t>22,184,091</w:t>
            </w:r>
          </w:p>
        </w:tc>
        <w:tc>
          <w:tcPr>
            <w:tcW w:w="1660" w:type="dxa"/>
            <w:vAlign w:val="bottom"/>
            <w:gridSpan w:val="3"/>
          </w:tcPr>
          <w:p>
            <w:pPr>
              <w:jc w:val="right"/>
              <w:ind w:right="100"/>
              <w:spacing w:after="0"/>
              <w:rPr>
                <w:sz w:val="20"/>
                <w:szCs w:val="20"/>
                <w:color w:val="auto"/>
              </w:rPr>
            </w:pPr>
            <w:r>
              <w:rPr>
                <w:rFonts w:ascii="Arial" w:cs="Arial" w:eastAsia="Arial" w:hAnsi="Arial"/>
                <w:sz w:val="18"/>
                <w:szCs w:val="18"/>
                <w:color w:val="auto"/>
              </w:rPr>
              <w:t>32,107,381</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80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4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4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8020" w:type="dxa"/>
            <w:vAlign w:val="bottom"/>
            <w:shd w:val="clear" w:color="auto" w:fill="C0FFFF"/>
          </w:tcPr>
          <w:p>
            <w:pPr>
              <w:ind w:left="800"/>
              <w:spacing w:after="0"/>
              <w:rPr>
                <w:sz w:val="20"/>
                <w:szCs w:val="20"/>
                <w:color w:val="auto"/>
              </w:rPr>
            </w:pPr>
            <w:r>
              <w:rPr>
                <w:rFonts w:ascii="Arial" w:cs="Arial" w:eastAsia="Arial" w:hAnsi="Arial"/>
                <w:sz w:val="18"/>
                <w:szCs w:val="18"/>
                <w:color w:val="auto"/>
              </w:rPr>
              <w:t>Total liabilities and stockholders’ equity</w:t>
            </w:r>
          </w:p>
        </w:tc>
        <w:tc>
          <w:tcPr>
            <w:tcW w:w="80" w:type="dxa"/>
            <w:vAlign w:val="bottom"/>
            <w:shd w:val="clear" w:color="auto" w:fill="C0FFFF"/>
          </w:tcPr>
          <w:p>
            <w:pPr>
              <w:spacing w:after="0"/>
              <w:rPr>
                <w:sz w:val="20"/>
                <w:szCs w:val="20"/>
                <w:color w:val="auto"/>
              </w:rPr>
            </w:pPr>
          </w:p>
        </w:tc>
        <w:tc>
          <w:tcPr>
            <w:tcW w:w="100" w:type="dxa"/>
            <w:vAlign w:val="bottom"/>
            <w:shd w:val="clear" w:color="auto" w:fill="C0FFFF"/>
          </w:tcPr>
          <w:p>
            <w:pPr>
              <w:jc w:val="right"/>
              <w:spacing w:after="0"/>
              <w:rPr>
                <w:sz w:val="20"/>
                <w:szCs w:val="20"/>
                <w:color w:val="auto"/>
              </w:rPr>
            </w:pPr>
            <w:r>
              <w:rPr>
                <w:rFonts w:ascii="Arial" w:cs="Arial" w:eastAsia="Arial" w:hAnsi="Arial"/>
                <w:sz w:val="18"/>
                <w:szCs w:val="18"/>
                <w:color w:val="auto"/>
                <w:w w:val="79"/>
              </w:rPr>
              <w:t>$</w:t>
            </w:r>
          </w:p>
        </w:tc>
        <w:tc>
          <w:tcPr>
            <w:tcW w:w="1540" w:type="dxa"/>
            <w:vAlign w:val="bottom"/>
            <w:gridSpan w:val="2"/>
            <w:shd w:val="clear" w:color="auto" w:fill="C0FFFF"/>
          </w:tcPr>
          <w:p>
            <w:pPr>
              <w:jc w:val="right"/>
              <w:ind w:right="140"/>
              <w:spacing w:after="0"/>
              <w:rPr>
                <w:sz w:val="20"/>
                <w:szCs w:val="20"/>
                <w:color w:val="auto"/>
              </w:rPr>
            </w:pPr>
            <w:r>
              <w:rPr>
                <w:rFonts w:ascii="Arial" w:cs="Arial" w:eastAsia="Arial" w:hAnsi="Arial"/>
                <w:sz w:val="18"/>
                <w:szCs w:val="18"/>
                <w:color w:val="auto"/>
              </w:rPr>
              <w:t>28,101,107</w:t>
            </w:r>
          </w:p>
        </w:tc>
        <w:tc>
          <w:tcPr>
            <w:tcW w:w="1660" w:type="dxa"/>
            <w:vAlign w:val="bottom"/>
            <w:gridSpan w:val="3"/>
            <w:shd w:val="clear" w:color="auto" w:fill="C0FFFF"/>
          </w:tcPr>
          <w:p>
            <w:pPr>
              <w:jc w:val="right"/>
              <w:ind w:right="100"/>
              <w:spacing w:after="0"/>
              <w:rPr>
                <w:sz w:val="20"/>
                <w:szCs w:val="20"/>
                <w:color w:val="auto"/>
              </w:rPr>
            </w:pPr>
            <w:r>
              <w:rPr>
                <w:rFonts w:ascii="Arial" w:cs="Arial" w:eastAsia="Arial" w:hAnsi="Arial"/>
                <w:sz w:val="18"/>
                <w:szCs w:val="18"/>
                <w:color w:val="auto"/>
              </w:rPr>
              <w:t>37,441,637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20" w:type="dxa"/>
            <w:vAlign w:val="bottom"/>
            <w:tcBorders>
              <w:top w:val="single" w:sz="8" w:color="C0FFFF"/>
            </w:tcBorders>
            <w:shd w:val="clear" w:color="auto" w:fill="C0FFFF"/>
          </w:tcPr>
          <w:p>
            <w:pPr>
              <w:spacing w:after="0" w:line="20" w:lineRule="exact"/>
              <w:rPr>
                <w:sz w:val="1"/>
                <w:szCs w:val="1"/>
                <w:color w:val="auto"/>
              </w:rPr>
            </w:pPr>
          </w:p>
        </w:tc>
        <w:tc>
          <w:tcPr>
            <w:tcW w:w="80" w:type="dxa"/>
            <w:vAlign w:val="bottom"/>
            <w:tcBorders>
              <w:top w:val="single" w:sz="8" w:color="C0FFFF"/>
            </w:tcBorders>
            <w:shd w:val="clear" w:color="auto" w:fill="C0FF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40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0FFFF"/>
            </w:tcBorders>
            <w:shd w:val="clear" w:color="auto" w:fill="C0FFFF"/>
          </w:tcPr>
          <w:p>
            <w:pPr>
              <w:spacing w:after="0" w:line="20" w:lineRule="exact"/>
              <w:rPr>
                <w:sz w:val="1"/>
                <w:szCs w:val="1"/>
                <w:color w:val="auto"/>
              </w:rPr>
            </w:pPr>
          </w:p>
        </w:tc>
        <w:tc>
          <w:tcPr>
            <w:tcW w:w="80" w:type="dxa"/>
            <w:vAlign w:val="bottom"/>
            <w:tcBorders>
              <w:top w:val="single" w:sz="8" w:color="C0FFFF"/>
            </w:tcBorders>
            <w:shd w:val="clear" w:color="auto" w:fill="C0FFFF"/>
          </w:tcPr>
          <w:p>
            <w:pPr>
              <w:spacing w:after="0" w:line="20" w:lineRule="exact"/>
              <w:rPr>
                <w:sz w:val="1"/>
                <w:szCs w:val="1"/>
                <w:color w:val="auto"/>
              </w:rPr>
            </w:pPr>
          </w:p>
        </w:tc>
        <w:tc>
          <w:tcPr>
            <w:tcW w:w="14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0FFFF"/>
            </w:tcBorders>
            <w:shd w:val="clear" w:color="auto" w:fill="C0FF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 (unaudited).</w:t>
      </w: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837" w:right="23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8140" w:type="dxa"/>
            <w:vAlign w:val="bottom"/>
            <w:gridSpan w:val="7"/>
          </w:tcPr>
          <w:p>
            <w:pPr>
              <w:jc w:val="center"/>
              <w:ind w:left="3170"/>
              <w:spacing w:after="0"/>
              <w:rPr>
                <w:sz w:val="20"/>
                <w:szCs w:val="20"/>
                <w:color w:val="auto"/>
              </w:rPr>
            </w:pPr>
            <w:r>
              <w:rPr>
                <w:rFonts w:ascii="Arial" w:cs="Arial" w:eastAsia="Arial" w:hAnsi="Arial"/>
                <w:sz w:val="18"/>
                <w:szCs w:val="18"/>
                <w:b w:val="1"/>
                <w:bCs w:val="1"/>
                <w:color w:val="auto"/>
                <w:w w:val="88"/>
              </w:rPr>
              <w:t>Ocean Power Technologies, Inc. and Subsidiaries</w:t>
            </w:r>
          </w:p>
        </w:tc>
        <w:tc>
          <w:tcPr>
            <w:tcW w:w="14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68"/>
        </w:trPr>
        <w:tc>
          <w:tcPr>
            <w:tcW w:w="20" w:type="dxa"/>
            <w:vAlign w:val="bottom"/>
          </w:tcPr>
          <w:p>
            <w:pPr>
              <w:spacing w:after="0"/>
              <w:rPr>
                <w:sz w:val="24"/>
                <w:szCs w:val="24"/>
                <w:color w:val="auto"/>
              </w:rPr>
            </w:pPr>
          </w:p>
        </w:tc>
        <w:tc>
          <w:tcPr>
            <w:tcW w:w="8140" w:type="dxa"/>
            <w:vAlign w:val="bottom"/>
            <w:gridSpan w:val="7"/>
          </w:tcPr>
          <w:p>
            <w:pPr>
              <w:jc w:val="center"/>
              <w:ind w:left="3170"/>
              <w:spacing w:after="0"/>
              <w:rPr>
                <w:sz w:val="20"/>
                <w:szCs w:val="20"/>
                <w:color w:val="auto"/>
              </w:rPr>
            </w:pPr>
            <w:r>
              <w:rPr>
                <w:rFonts w:ascii="Arial" w:cs="Arial" w:eastAsia="Arial" w:hAnsi="Arial"/>
                <w:sz w:val="18"/>
                <w:szCs w:val="18"/>
                <w:b w:val="1"/>
                <w:bCs w:val="1"/>
                <w:color w:val="auto"/>
                <w:w w:val="88"/>
              </w:rPr>
              <w:t>Consolidated Statements of Operations</w:t>
            </w:r>
          </w:p>
        </w:tc>
        <w:tc>
          <w:tcPr>
            <w:tcW w:w="14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40" w:type="dxa"/>
            <w:vAlign w:val="bottom"/>
            <w:gridSpan w:val="2"/>
          </w:tcPr>
          <w:p>
            <w:pPr>
              <w:jc w:val="center"/>
              <w:spacing w:after="0"/>
              <w:rPr>
                <w:sz w:val="20"/>
                <w:szCs w:val="20"/>
                <w:color w:val="auto"/>
              </w:rPr>
            </w:pPr>
            <w:r>
              <w:rPr>
                <w:rFonts w:ascii="Arial" w:cs="Arial" w:eastAsia="Arial" w:hAnsi="Arial"/>
                <w:sz w:val="18"/>
                <w:szCs w:val="18"/>
                <w:b w:val="1"/>
                <w:bCs w:val="1"/>
                <w:color w:val="auto"/>
                <w:w w:val="93"/>
              </w:rPr>
              <w:t>(Unaudited)</w:t>
            </w:r>
          </w:p>
        </w:tc>
        <w:tc>
          <w:tcPr>
            <w:tcW w:w="1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46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240" w:type="dxa"/>
            <w:vAlign w:val="bottom"/>
            <w:gridSpan w:val="4"/>
          </w:tcPr>
          <w:p>
            <w:pPr>
              <w:jc w:val="right"/>
              <w:ind w:right="540"/>
              <w:spacing w:after="0"/>
              <w:rPr>
                <w:sz w:val="20"/>
                <w:szCs w:val="20"/>
                <w:color w:val="auto"/>
              </w:rPr>
            </w:pPr>
            <w:r>
              <w:rPr>
                <w:rFonts w:ascii="Arial" w:cs="Arial" w:eastAsia="Arial" w:hAnsi="Arial"/>
                <w:sz w:val="18"/>
                <w:szCs w:val="18"/>
                <w:b w:val="1"/>
                <w:bCs w:val="1"/>
                <w:color w:val="auto"/>
                <w:w w:val="94"/>
              </w:rPr>
              <w:t>Three Months Ended January 31,</w:t>
            </w:r>
          </w:p>
        </w:tc>
        <w:tc>
          <w:tcPr>
            <w:tcW w:w="3260" w:type="dxa"/>
            <w:vAlign w:val="bottom"/>
            <w:gridSpan w:val="4"/>
          </w:tcPr>
          <w:p>
            <w:pPr>
              <w:jc w:val="right"/>
              <w:ind w:right="440"/>
              <w:spacing w:after="0"/>
              <w:rPr>
                <w:sz w:val="20"/>
                <w:szCs w:val="20"/>
                <w:color w:val="auto"/>
              </w:rPr>
            </w:pPr>
            <w:r>
              <w:rPr>
                <w:rFonts w:ascii="Arial" w:cs="Arial" w:eastAsia="Arial" w:hAnsi="Arial"/>
                <w:sz w:val="18"/>
                <w:szCs w:val="18"/>
                <w:b w:val="1"/>
                <w:bCs w:val="1"/>
                <w:color w:val="auto"/>
              </w:rPr>
              <w:t>Nine Months Ended January 31,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6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1280" w:type="dxa"/>
            <w:vAlign w:val="bottom"/>
            <w:tcBorders>
              <w:top w:val="single" w:sz="8" w:color="auto"/>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2013</w:t>
            </w:r>
          </w:p>
        </w:tc>
        <w:tc>
          <w:tcPr>
            <w:tcW w:w="260" w:type="dxa"/>
            <w:vAlign w:val="bottom"/>
            <w:tcBorders>
              <w:top w:val="single" w:sz="8" w:color="auto"/>
            </w:tcBorders>
          </w:tcPr>
          <w:p>
            <w:pPr>
              <w:spacing w:after="0"/>
              <w:rPr>
                <w:sz w:val="19"/>
                <w:szCs w:val="19"/>
                <w:color w:val="auto"/>
              </w:rPr>
            </w:pPr>
          </w:p>
        </w:tc>
        <w:tc>
          <w:tcPr>
            <w:tcW w:w="1480" w:type="dxa"/>
            <w:vAlign w:val="bottom"/>
            <w:tcBorders>
              <w:top w:val="single" w:sz="8" w:color="auto"/>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2012</w:t>
            </w:r>
          </w:p>
        </w:tc>
        <w:tc>
          <w:tcPr>
            <w:tcW w:w="220" w:type="dxa"/>
            <w:vAlign w:val="bottom"/>
          </w:tcPr>
          <w:p>
            <w:pPr>
              <w:spacing w:after="0"/>
              <w:rPr>
                <w:sz w:val="19"/>
                <w:szCs w:val="19"/>
                <w:color w:val="auto"/>
              </w:rPr>
            </w:pPr>
          </w:p>
        </w:tc>
        <w:tc>
          <w:tcPr>
            <w:tcW w:w="1460" w:type="dxa"/>
            <w:vAlign w:val="bottom"/>
            <w:tcBorders>
              <w:top w:val="single" w:sz="8" w:color="auto"/>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2013</w:t>
            </w:r>
          </w:p>
        </w:tc>
        <w:tc>
          <w:tcPr>
            <w:tcW w:w="220" w:type="dxa"/>
            <w:vAlign w:val="bottom"/>
            <w:tcBorders>
              <w:top w:val="single" w:sz="8" w:color="auto"/>
            </w:tcBorders>
          </w:tcPr>
          <w:p>
            <w:pPr>
              <w:spacing w:after="0"/>
              <w:rPr>
                <w:sz w:val="19"/>
                <w:szCs w:val="19"/>
                <w:color w:val="auto"/>
              </w:rPr>
            </w:pPr>
          </w:p>
        </w:tc>
        <w:tc>
          <w:tcPr>
            <w:tcW w:w="1480" w:type="dxa"/>
            <w:vAlign w:val="bottom"/>
            <w:tcBorders>
              <w:top w:val="single" w:sz="8" w:color="auto"/>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shd w:val="clear" w:color="auto" w:fill="C0FFFF"/>
          </w:tcPr>
          <w:p>
            <w:pPr>
              <w:spacing w:after="0"/>
              <w:rPr>
                <w:sz w:val="20"/>
                <w:szCs w:val="20"/>
                <w:color w:val="auto"/>
              </w:rPr>
            </w:pPr>
            <w:r>
              <w:rPr>
                <w:rFonts w:ascii="Arial" w:cs="Arial" w:eastAsia="Arial" w:hAnsi="Arial"/>
                <w:sz w:val="18"/>
                <w:szCs w:val="18"/>
                <w:color w:val="auto"/>
              </w:rPr>
              <w:t>Revenues</w:t>
            </w:r>
          </w:p>
        </w:tc>
        <w:tc>
          <w:tcPr>
            <w:tcW w:w="300" w:type="dxa"/>
            <w:vAlign w:val="bottom"/>
            <w:gridSpan w:val="2"/>
            <w:shd w:val="clear" w:color="auto" w:fill="C0FFFF"/>
          </w:tcPr>
          <w:p>
            <w:pPr>
              <w:jc w:val="right"/>
              <w:ind w:right="30"/>
              <w:spacing w:after="0"/>
              <w:rPr>
                <w:sz w:val="20"/>
                <w:szCs w:val="20"/>
                <w:color w:val="auto"/>
              </w:rPr>
            </w:pPr>
            <w:r>
              <w:rPr>
                <w:rFonts w:ascii="Arial" w:cs="Arial" w:eastAsia="Arial" w:hAnsi="Arial"/>
                <w:sz w:val="18"/>
                <w:szCs w:val="18"/>
                <w:color w:val="auto"/>
              </w:rPr>
              <w:t>$</w:t>
            </w:r>
          </w:p>
        </w:tc>
        <w:tc>
          <w:tcPr>
            <w:tcW w:w="1540" w:type="dxa"/>
            <w:vAlign w:val="bottom"/>
            <w:gridSpan w:val="2"/>
            <w:shd w:val="clear" w:color="auto" w:fill="C0FFFF"/>
          </w:tcPr>
          <w:p>
            <w:pPr>
              <w:jc w:val="right"/>
              <w:ind w:right="260"/>
              <w:spacing w:after="0"/>
              <w:rPr>
                <w:sz w:val="20"/>
                <w:szCs w:val="20"/>
                <w:color w:val="auto"/>
              </w:rPr>
            </w:pPr>
            <w:r>
              <w:rPr>
                <w:rFonts w:ascii="Arial" w:cs="Arial" w:eastAsia="Arial" w:hAnsi="Arial"/>
                <w:sz w:val="18"/>
                <w:szCs w:val="18"/>
                <w:color w:val="auto"/>
              </w:rPr>
              <w:t>865,553</w:t>
            </w:r>
          </w:p>
        </w:tc>
        <w:tc>
          <w:tcPr>
            <w:tcW w:w="1480" w:type="dxa"/>
            <w:vAlign w:val="bottom"/>
            <w:shd w:val="clear" w:color="auto" w:fill="C0FFFF"/>
          </w:tcPr>
          <w:p>
            <w:pPr>
              <w:jc w:val="right"/>
              <w:spacing w:after="0"/>
              <w:rPr>
                <w:sz w:val="20"/>
                <w:szCs w:val="20"/>
                <w:color w:val="auto"/>
              </w:rPr>
            </w:pPr>
            <w:r>
              <w:rPr>
                <w:rFonts w:ascii="Arial" w:cs="Arial" w:eastAsia="Arial" w:hAnsi="Arial"/>
                <w:sz w:val="18"/>
                <w:szCs w:val="18"/>
                <w:color w:val="auto"/>
              </w:rPr>
              <w:t>923,619</w:t>
            </w:r>
          </w:p>
        </w:tc>
        <w:tc>
          <w:tcPr>
            <w:tcW w:w="220" w:type="dxa"/>
            <w:vAlign w:val="bottom"/>
            <w:shd w:val="clear" w:color="auto" w:fill="C0FFFF"/>
          </w:tcPr>
          <w:p>
            <w:pPr>
              <w:spacing w:after="0"/>
              <w:rPr>
                <w:sz w:val="18"/>
                <w:szCs w:val="18"/>
                <w:color w:val="auto"/>
              </w:rPr>
            </w:pPr>
          </w:p>
        </w:tc>
        <w:tc>
          <w:tcPr>
            <w:tcW w:w="1680" w:type="dxa"/>
            <w:vAlign w:val="bottom"/>
            <w:gridSpan w:val="2"/>
            <w:shd w:val="clear" w:color="auto" w:fill="C0FFFF"/>
          </w:tcPr>
          <w:p>
            <w:pPr>
              <w:jc w:val="right"/>
              <w:ind w:right="220"/>
              <w:spacing w:after="0"/>
              <w:rPr>
                <w:sz w:val="20"/>
                <w:szCs w:val="20"/>
                <w:color w:val="auto"/>
              </w:rPr>
            </w:pPr>
            <w:r>
              <w:rPr>
                <w:rFonts w:ascii="Arial" w:cs="Arial" w:eastAsia="Arial" w:hAnsi="Arial"/>
                <w:sz w:val="18"/>
                <w:szCs w:val="18"/>
                <w:color w:val="auto"/>
              </w:rPr>
              <w:t>3,208,248</w:t>
            </w:r>
          </w:p>
        </w:tc>
        <w:tc>
          <w:tcPr>
            <w:tcW w:w="1580" w:type="dxa"/>
            <w:vAlign w:val="bottom"/>
            <w:gridSpan w:val="2"/>
            <w:shd w:val="clear" w:color="auto" w:fill="C0FFFF"/>
          </w:tcPr>
          <w:p>
            <w:pPr>
              <w:jc w:val="right"/>
              <w:ind w:right="100"/>
              <w:spacing w:after="0"/>
              <w:rPr>
                <w:sz w:val="20"/>
                <w:szCs w:val="20"/>
                <w:color w:val="auto"/>
              </w:rPr>
            </w:pPr>
            <w:r>
              <w:rPr>
                <w:rFonts w:ascii="Arial" w:cs="Arial" w:eastAsia="Arial" w:hAnsi="Arial"/>
                <w:sz w:val="18"/>
                <w:szCs w:val="18"/>
                <w:color w:val="auto"/>
              </w:rPr>
              <w:t>4,349,908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tcPr>
          <w:p>
            <w:pPr>
              <w:spacing w:after="0"/>
              <w:rPr>
                <w:sz w:val="20"/>
                <w:szCs w:val="20"/>
                <w:color w:val="auto"/>
              </w:rPr>
            </w:pPr>
            <w:r>
              <w:rPr>
                <w:rFonts w:ascii="Arial" w:cs="Arial" w:eastAsia="Arial" w:hAnsi="Arial"/>
                <w:sz w:val="18"/>
                <w:szCs w:val="18"/>
                <w:color w:val="auto"/>
              </w:rPr>
              <w:t>Cost of revenues</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40" w:type="dxa"/>
            <w:vAlign w:val="bottom"/>
            <w:gridSpan w:val="2"/>
          </w:tcPr>
          <w:p>
            <w:pPr>
              <w:jc w:val="right"/>
              <w:ind w:right="260"/>
              <w:spacing w:after="0"/>
              <w:rPr>
                <w:sz w:val="20"/>
                <w:szCs w:val="20"/>
                <w:color w:val="auto"/>
              </w:rPr>
            </w:pPr>
            <w:r>
              <w:rPr>
                <w:rFonts w:ascii="Arial" w:cs="Arial" w:eastAsia="Arial" w:hAnsi="Arial"/>
                <w:sz w:val="18"/>
                <w:szCs w:val="18"/>
                <w:color w:val="auto"/>
              </w:rPr>
              <w:t>890,051</w:t>
            </w:r>
          </w:p>
        </w:tc>
        <w:tc>
          <w:tcPr>
            <w:tcW w:w="1480" w:type="dxa"/>
            <w:vAlign w:val="bottom"/>
          </w:tcPr>
          <w:p>
            <w:pPr>
              <w:jc w:val="right"/>
              <w:spacing w:after="0"/>
              <w:rPr>
                <w:sz w:val="20"/>
                <w:szCs w:val="20"/>
                <w:color w:val="auto"/>
              </w:rPr>
            </w:pPr>
            <w:r>
              <w:rPr>
                <w:rFonts w:ascii="Arial" w:cs="Arial" w:eastAsia="Arial" w:hAnsi="Arial"/>
                <w:sz w:val="18"/>
                <w:szCs w:val="18"/>
                <w:color w:val="auto"/>
              </w:rPr>
              <w:t>934,142</w:t>
            </w:r>
          </w:p>
        </w:tc>
        <w:tc>
          <w:tcPr>
            <w:tcW w:w="220" w:type="dxa"/>
            <w:vAlign w:val="bottom"/>
          </w:tcPr>
          <w:p>
            <w:pPr>
              <w:spacing w:after="0"/>
              <w:rPr>
                <w:sz w:val="18"/>
                <w:szCs w:val="18"/>
                <w:color w:val="auto"/>
              </w:rPr>
            </w:pPr>
          </w:p>
        </w:tc>
        <w:tc>
          <w:tcPr>
            <w:tcW w:w="1680" w:type="dxa"/>
            <w:vAlign w:val="bottom"/>
            <w:gridSpan w:val="2"/>
          </w:tcPr>
          <w:p>
            <w:pPr>
              <w:jc w:val="right"/>
              <w:ind w:right="220"/>
              <w:spacing w:after="0"/>
              <w:rPr>
                <w:sz w:val="20"/>
                <w:szCs w:val="20"/>
                <w:color w:val="auto"/>
              </w:rPr>
            </w:pPr>
            <w:r>
              <w:rPr>
                <w:rFonts w:ascii="Arial" w:cs="Arial" w:eastAsia="Arial" w:hAnsi="Arial"/>
                <w:sz w:val="18"/>
                <w:szCs w:val="18"/>
                <w:color w:val="auto"/>
              </w:rPr>
              <w:t>3,116,188</w:t>
            </w:r>
          </w:p>
        </w:tc>
        <w:tc>
          <w:tcPr>
            <w:tcW w:w="1580" w:type="dxa"/>
            <w:vAlign w:val="bottom"/>
            <w:gridSpan w:val="2"/>
          </w:tcPr>
          <w:p>
            <w:pPr>
              <w:jc w:val="right"/>
              <w:ind w:right="100"/>
              <w:spacing w:after="0"/>
              <w:rPr>
                <w:sz w:val="20"/>
                <w:szCs w:val="20"/>
                <w:color w:val="auto"/>
              </w:rPr>
            </w:pPr>
            <w:r>
              <w:rPr>
                <w:rFonts w:ascii="Arial" w:cs="Arial" w:eastAsia="Arial" w:hAnsi="Arial"/>
                <w:sz w:val="18"/>
                <w:szCs w:val="18"/>
                <w:color w:val="auto"/>
              </w:rPr>
              <w:t>4,319,634</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60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12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4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4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4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4600" w:type="dxa"/>
            <w:vAlign w:val="bottom"/>
            <w:shd w:val="clear" w:color="auto" w:fill="C0FFFF"/>
          </w:tcPr>
          <w:p>
            <w:pPr>
              <w:ind w:left="320"/>
              <w:spacing w:after="0"/>
              <w:rPr>
                <w:sz w:val="20"/>
                <w:szCs w:val="20"/>
                <w:color w:val="auto"/>
              </w:rPr>
            </w:pPr>
            <w:r>
              <w:rPr>
                <w:rFonts w:ascii="Arial" w:cs="Arial" w:eastAsia="Arial" w:hAnsi="Arial"/>
                <w:sz w:val="18"/>
                <w:szCs w:val="18"/>
                <w:color w:val="auto"/>
              </w:rPr>
              <w:t>Gross (loss) profit</w:t>
            </w:r>
          </w:p>
        </w:tc>
        <w:tc>
          <w:tcPr>
            <w:tcW w:w="80" w:type="dxa"/>
            <w:vAlign w:val="bottom"/>
            <w:shd w:val="clear" w:color="auto" w:fill="C0FFFF"/>
          </w:tcPr>
          <w:p>
            <w:pPr>
              <w:spacing w:after="0"/>
              <w:rPr>
                <w:sz w:val="19"/>
                <w:szCs w:val="19"/>
                <w:color w:val="auto"/>
              </w:rPr>
            </w:pPr>
          </w:p>
        </w:tc>
        <w:tc>
          <w:tcPr>
            <w:tcW w:w="220" w:type="dxa"/>
            <w:vAlign w:val="bottom"/>
            <w:shd w:val="clear" w:color="auto" w:fill="C0FFFF"/>
          </w:tcPr>
          <w:p>
            <w:pPr>
              <w:spacing w:after="0"/>
              <w:rPr>
                <w:sz w:val="19"/>
                <w:szCs w:val="19"/>
                <w:color w:val="auto"/>
              </w:rPr>
            </w:pPr>
          </w:p>
        </w:tc>
        <w:tc>
          <w:tcPr>
            <w:tcW w:w="1540" w:type="dxa"/>
            <w:vAlign w:val="bottom"/>
            <w:gridSpan w:val="2"/>
            <w:shd w:val="clear" w:color="auto" w:fill="C0FFFF"/>
          </w:tcPr>
          <w:p>
            <w:pPr>
              <w:jc w:val="right"/>
              <w:ind w:right="200"/>
              <w:spacing w:after="0"/>
              <w:rPr>
                <w:sz w:val="20"/>
                <w:szCs w:val="20"/>
                <w:color w:val="auto"/>
              </w:rPr>
            </w:pPr>
            <w:r>
              <w:rPr>
                <w:rFonts w:ascii="Arial" w:cs="Arial" w:eastAsia="Arial" w:hAnsi="Arial"/>
                <w:sz w:val="18"/>
                <w:szCs w:val="18"/>
                <w:color w:val="auto"/>
              </w:rPr>
              <w:t>(24,498)</w:t>
            </w:r>
          </w:p>
        </w:tc>
        <w:tc>
          <w:tcPr>
            <w:tcW w:w="1700" w:type="dxa"/>
            <w:vAlign w:val="bottom"/>
            <w:gridSpan w:val="2"/>
            <w:shd w:val="clear" w:color="auto" w:fill="C0FFFF"/>
          </w:tcPr>
          <w:p>
            <w:pPr>
              <w:jc w:val="right"/>
              <w:ind w:right="160"/>
              <w:spacing w:after="0"/>
              <w:rPr>
                <w:sz w:val="20"/>
                <w:szCs w:val="20"/>
                <w:color w:val="auto"/>
              </w:rPr>
            </w:pPr>
            <w:r>
              <w:rPr>
                <w:rFonts w:ascii="Arial" w:cs="Arial" w:eastAsia="Arial" w:hAnsi="Arial"/>
                <w:sz w:val="18"/>
                <w:szCs w:val="18"/>
                <w:color w:val="auto"/>
              </w:rPr>
              <w:t>(10,523)</w:t>
            </w:r>
          </w:p>
        </w:tc>
        <w:tc>
          <w:tcPr>
            <w:tcW w:w="1680" w:type="dxa"/>
            <w:vAlign w:val="bottom"/>
            <w:gridSpan w:val="2"/>
            <w:shd w:val="clear" w:color="auto" w:fill="C0FFFF"/>
          </w:tcPr>
          <w:p>
            <w:pPr>
              <w:jc w:val="right"/>
              <w:ind w:right="220"/>
              <w:spacing w:after="0"/>
              <w:rPr>
                <w:sz w:val="20"/>
                <w:szCs w:val="20"/>
                <w:color w:val="auto"/>
              </w:rPr>
            </w:pPr>
            <w:r>
              <w:rPr>
                <w:rFonts w:ascii="Arial" w:cs="Arial" w:eastAsia="Arial" w:hAnsi="Arial"/>
                <w:sz w:val="18"/>
                <w:szCs w:val="18"/>
                <w:color w:val="auto"/>
              </w:rPr>
              <w:t>92,060</w:t>
            </w:r>
          </w:p>
        </w:tc>
        <w:tc>
          <w:tcPr>
            <w:tcW w:w="1580" w:type="dxa"/>
            <w:vAlign w:val="bottom"/>
            <w:gridSpan w:val="2"/>
            <w:shd w:val="clear" w:color="auto" w:fill="C0FFFF"/>
          </w:tcPr>
          <w:p>
            <w:pPr>
              <w:jc w:val="right"/>
              <w:ind w:right="100"/>
              <w:spacing w:after="0"/>
              <w:rPr>
                <w:sz w:val="20"/>
                <w:szCs w:val="20"/>
                <w:color w:val="auto"/>
              </w:rPr>
            </w:pPr>
            <w:r>
              <w:rPr>
                <w:rFonts w:ascii="Arial" w:cs="Arial" w:eastAsia="Arial" w:hAnsi="Arial"/>
                <w:sz w:val="18"/>
                <w:szCs w:val="18"/>
                <w:color w:val="auto"/>
              </w:rPr>
              <w:t>30,274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tcBorders>
              <w:top w:val="single" w:sz="8" w:color="C0FFFF"/>
            </w:tcBorders>
          </w:tcPr>
          <w:p>
            <w:pPr>
              <w:spacing w:after="0"/>
              <w:rPr>
                <w:sz w:val="20"/>
                <w:szCs w:val="20"/>
                <w:color w:val="auto"/>
              </w:rPr>
            </w:pPr>
            <w:r>
              <w:rPr>
                <w:rFonts w:ascii="Arial" w:cs="Arial" w:eastAsia="Arial" w:hAnsi="Arial"/>
                <w:sz w:val="18"/>
                <w:szCs w:val="18"/>
                <w:color w:val="auto"/>
              </w:rPr>
              <w:t>Operating expenses:</w:t>
            </w:r>
          </w:p>
        </w:tc>
        <w:tc>
          <w:tcPr>
            <w:tcW w:w="80" w:type="dxa"/>
            <w:vAlign w:val="bottom"/>
            <w:tcBorders>
              <w:top w:val="single" w:sz="8" w:color="C0FFFF"/>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280" w:type="dxa"/>
            <w:vAlign w:val="bottom"/>
            <w:tcBorders>
              <w:top w:val="single" w:sz="8" w:color="auto"/>
            </w:tcBorders>
          </w:tcPr>
          <w:p>
            <w:pPr>
              <w:spacing w:after="0"/>
              <w:rPr>
                <w:sz w:val="18"/>
                <w:szCs w:val="18"/>
                <w:color w:val="auto"/>
              </w:rPr>
            </w:pPr>
          </w:p>
        </w:tc>
        <w:tc>
          <w:tcPr>
            <w:tcW w:w="260" w:type="dxa"/>
            <w:vAlign w:val="bottom"/>
            <w:tcBorders>
              <w:top w:val="single" w:sz="8" w:color="C0FFFF"/>
            </w:tcBorders>
          </w:tcPr>
          <w:p>
            <w:pPr>
              <w:spacing w:after="0"/>
              <w:rPr>
                <w:sz w:val="18"/>
                <w:szCs w:val="18"/>
                <w:color w:val="auto"/>
              </w:rPr>
            </w:pPr>
          </w:p>
        </w:tc>
        <w:tc>
          <w:tcPr>
            <w:tcW w:w="1480" w:type="dxa"/>
            <w:vAlign w:val="bottom"/>
            <w:tcBorders>
              <w:top w:val="single" w:sz="8" w:color="auto"/>
            </w:tcBorders>
          </w:tcPr>
          <w:p>
            <w:pPr>
              <w:spacing w:after="0"/>
              <w:rPr>
                <w:sz w:val="18"/>
                <w:szCs w:val="18"/>
                <w:color w:val="auto"/>
              </w:rPr>
            </w:pPr>
          </w:p>
        </w:tc>
        <w:tc>
          <w:tcPr>
            <w:tcW w:w="220" w:type="dxa"/>
            <w:vAlign w:val="bottom"/>
            <w:tcBorders>
              <w:top w:val="single" w:sz="8" w:color="C0FFFF"/>
            </w:tcBorders>
          </w:tcPr>
          <w:p>
            <w:pPr>
              <w:spacing w:after="0"/>
              <w:rPr>
                <w:sz w:val="18"/>
                <w:szCs w:val="18"/>
                <w:color w:val="auto"/>
              </w:rPr>
            </w:pPr>
          </w:p>
        </w:tc>
        <w:tc>
          <w:tcPr>
            <w:tcW w:w="1460" w:type="dxa"/>
            <w:vAlign w:val="bottom"/>
            <w:tcBorders>
              <w:top w:val="single" w:sz="8" w:color="auto"/>
            </w:tcBorders>
          </w:tcPr>
          <w:p>
            <w:pPr>
              <w:spacing w:after="0"/>
              <w:rPr>
                <w:sz w:val="18"/>
                <w:szCs w:val="18"/>
                <w:color w:val="auto"/>
              </w:rPr>
            </w:pPr>
          </w:p>
        </w:tc>
        <w:tc>
          <w:tcPr>
            <w:tcW w:w="220" w:type="dxa"/>
            <w:vAlign w:val="bottom"/>
            <w:tcBorders>
              <w:top w:val="single" w:sz="8" w:color="C0FFFF"/>
            </w:tcBorders>
          </w:tcPr>
          <w:p>
            <w:pPr>
              <w:spacing w:after="0"/>
              <w:rPr>
                <w:sz w:val="18"/>
                <w:szCs w:val="18"/>
                <w:color w:val="auto"/>
              </w:rPr>
            </w:pPr>
          </w:p>
        </w:tc>
        <w:tc>
          <w:tcPr>
            <w:tcW w:w="1480" w:type="dxa"/>
            <w:vAlign w:val="bottom"/>
            <w:tcBorders>
              <w:top w:val="single" w:sz="8" w:color="auto"/>
            </w:tcBorders>
          </w:tcPr>
          <w:p>
            <w:pPr>
              <w:spacing w:after="0"/>
              <w:rPr>
                <w:sz w:val="18"/>
                <w:szCs w:val="18"/>
                <w:color w:val="auto"/>
              </w:rPr>
            </w:pPr>
          </w:p>
        </w:tc>
        <w:tc>
          <w:tcPr>
            <w:tcW w:w="100" w:type="dxa"/>
            <w:vAlign w:val="bottom"/>
            <w:tcBorders>
              <w:top w:val="single" w:sz="8" w:color="C0FF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shd w:val="clear" w:color="auto" w:fill="C0FFFF"/>
          </w:tcPr>
          <w:p>
            <w:pPr>
              <w:ind w:left="160"/>
              <w:spacing w:after="0"/>
              <w:rPr>
                <w:sz w:val="20"/>
                <w:szCs w:val="20"/>
                <w:color w:val="auto"/>
              </w:rPr>
            </w:pPr>
            <w:r>
              <w:rPr>
                <w:rFonts w:ascii="Arial" w:cs="Arial" w:eastAsia="Arial" w:hAnsi="Arial"/>
                <w:sz w:val="18"/>
                <w:szCs w:val="18"/>
                <w:color w:val="auto"/>
              </w:rPr>
              <w:t>Product development costs</w:t>
            </w:r>
          </w:p>
        </w:tc>
        <w:tc>
          <w:tcPr>
            <w:tcW w:w="80" w:type="dxa"/>
            <w:vAlign w:val="bottom"/>
            <w:shd w:val="clear" w:color="auto" w:fill="C0FFFF"/>
          </w:tcPr>
          <w:p>
            <w:pPr>
              <w:spacing w:after="0"/>
              <w:rPr>
                <w:sz w:val="18"/>
                <w:szCs w:val="18"/>
                <w:color w:val="auto"/>
              </w:rPr>
            </w:pPr>
          </w:p>
        </w:tc>
        <w:tc>
          <w:tcPr>
            <w:tcW w:w="220" w:type="dxa"/>
            <w:vAlign w:val="bottom"/>
            <w:shd w:val="clear" w:color="auto" w:fill="C0FFFF"/>
          </w:tcPr>
          <w:p>
            <w:pPr>
              <w:spacing w:after="0"/>
              <w:rPr>
                <w:sz w:val="18"/>
                <w:szCs w:val="18"/>
                <w:color w:val="auto"/>
              </w:rPr>
            </w:pPr>
          </w:p>
        </w:tc>
        <w:tc>
          <w:tcPr>
            <w:tcW w:w="1540" w:type="dxa"/>
            <w:vAlign w:val="bottom"/>
            <w:gridSpan w:val="2"/>
            <w:shd w:val="clear" w:color="auto" w:fill="C0FFFF"/>
          </w:tcPr>
          <w:p>
            <w:pPr>
              <w:jc w:val="right"/>
              <w:ind w:right="260"/>
              <w:spacing w:after="0"/>
              <w:rPr>
                <w:sz w:val="20"/>
                <w:szCs w:val="20"/>
                <w:color w:val="auto"/>
              </w:rPr>
            </w:pPr>
            <w:r>
              <w:rPr>
                <w:rFonts w:ascii="Arial" w:cs="Arial" w:eastAsia="Arial" w:hAnsi="Arial"/>
                <w:sz w:val="18"/>
                <w:szCs w:val="18"/>
                <w:color w:val="auto"/>
              </w:rPr>
              <w:t>601,748</w:t>
            </w:r>
          </w:p>
        </w:tc>
        <w:tc>
          <w:tcPr>
            <w:tcW w:w="1480" w:type="dxa"/>
            <w:vAlign w:val="bottom"/>
            <w:shd w:val="clear" w:color="auto" w:fill="C0FFFF"/>
          </w:tcPr>
          <w:p>
            <w:pPr>
              <w:jc w:val="right"/>
              <w:spacing w:after="0"/>
              <w:rPr>
                <w:sz w:val="20"/>
                <w:szCs w:val="20"/>
                <w:color w:val="auto"/>
              </w:rPr>
            </w:pPr>
            <w:r>
              <w:rPr>
                <w:rFonts w:ascii="Arial" w:cs="Arial" w:eastAsia="Arial" w:hAnsi="Arial"/>
                <w:sz w:val="18"/>
                <w:szCs w:val="18"/>
                <w:color w:val="auto"/>
              </w:rPr>
              <w:t>1,388,380</w:t>
            </w:r>
          </w:p>
        </w:tc>
        <w:tc>
          <w:tcPr>
            <w:tcW w:w="220" w:type="dxa"/>
            <w:vAlign w:val="bottom"/>
            <w:shd w:val="clear" w:color="auto" w:fill="C0FFFF"/>
          </w:tcPr>
          <w:p>
            <w:pPr>
              <w:spacing w:after="0"/>
              <w:rPr>
                <w:sz w:val="18"/>
                <w:szCs w:val="18"/>
                <w:color w:val="auto"/>
              </w:rPr>
            </w:pPr>
          </w:p>
        </w:tc>
        <w:tc>
          <w:tcPr>
            <w:tcW w:w="1680" w:type="dxa"/>
            <w:vAlign w:val="bottom"/>
            <w:gridSpan w:val="2"/>
            <w:shd w:val="clear" w:color="auto" w:fill="C0FFFF"/>
          </w:tcPr>
          <w:p>
            <w:pPr>
              <w:jc w:val="right"/>
              <w:ind w:right="220"/>
              <w:spacing w:after="0"/>
              <w:rPr>
                <w:sz w:val="20"/>
                <w:szCs w:val="20"/>
                <w:color w:val="auto"/>
              </w:rPr>
            </w:pPr>
            <w:r>
              <w:rPr>
                <w:rFonts w:ascii="Arial" w:cs="Arial" w:eastAsia="Arial" w:hAnsi="Arial"/>
                <w:sz w:val="18"/>
                <w:szCs w:val="18"/>
                <w:color w:val="auto"/>
              </w:rPr>
              <w:t>5,466,742</w:t>
            </w:r>
          </w:p>
        </w:tc>
        <w:tc>
          <w:tcPr>
            <w:tcW w:w="1580" w:type="dxa"/>
            <w:vAlign w:val="bottom"/>
            <w:gridSpan w:val="2"/>
            <w:shd w:val="clear" w:color="auto" w:fill="C0FFFF"/>
          </w:tcPr>
          <w:p>
            <w:pPr>
              <w:jc w:val="right"/>
              <w:ind w:right="100"/>
              <w:spacing w:after="0"/>
              <w:rPr>
                <w:sz w:val="20"/>
                <w:szCs w:val="20"/>
                <w:color w:val="auto"/>
              </w:rPr>
            </w:pPr>
            <w:r>
              <w:rPr>
                <w:rFonts w:ascii="Arial" w:cs="Arial" w:eastAsia="Arial" w:hAnsi="Arial"/>
                <w:sz w:val="18"/>
                <w:szCs w:val="18"/>
                <w:color w:val="auto"/>
              </w:rPr>
              <w:t>6,551,507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tcPr>
          <w:p>
            <w:pPr>
              <w:ind w:left="160"/>
              <w:spacing w:after="0"/>
              <w:rPr>
                <w:sz w:val="20"/>
                <w:szCs w:val="20"/>
                <w:color w:val="auto"/>
              </w:rPr>
            </w:pPr>
            <w:r>
              <w:rPr>
                <w:rFonts w:ascii="Arial" w:cs="Arial" w:eastAsia="Arial" w:hAnsi="Arial"/>
                <w:sz w:val="18"/>
                <w:szCs w:val="18"/>
                <w:color w:val="auto"/>
              </w:rPr>
              <w:t>Selling, general and administrative costs</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40" w:type="dxa"/>
            <w:vAlign w:val="bottom"/>
            <w:gridSpan w:val="2"/>
          </w:tcPr>
          <w:p>
            <w:pPr>
              <w:jc w:val="right"/>
              <w:ind w:right="260"/>
              <w:spacing w:after="0"/>
              <w:rPr>
                <w:sz w:val="20"/>
                <w:szCs w:val="20"/>
                <w:color w:val="auto"/>
              </w:rPr>
            </w:pPr>
            <w:r>
              <w:rPr>
                <w:rFonts w:ascii="Arial" w:cs="Arial" w:eastAsia="Arial" w:hAnsi="Arial"/>
                <w:sz w:val="18"/>
                <w:szCs w:val="18"/>
                <w:color w:val="auto"/>
              </w:rPr>
              <w:t>2,367,849</w:t>
            </w:r>
          </w:p>
        </w:tc>
        <w:tc>
          <w:tcPr>
            <w:tcW w:w="1480" w:type="dxa"/>
            <w:vAlign w:val="bottom"/>
          </w:tcPr>
          <w:p>
            <w:pPr>
              <w:jc w:val="right"/>
              <w:spacing w:after="0"/>
              <w:rPr>
                <w:sz w:val="20"/>
                <w:szCs w:val="20"/>
                <w:color w:val="auto"/>
              </w:rPr>
            </w:pPr>
            <w:r>
              <w:rPr>
                <w:rFonts w:ascii="Arial" w:cs="Arial" w:eastAsia="Arial" w:hAnsi="Arial"/>
                <w:sz w:val="18"/>
                <w:szCs w:val="18"/>
                <w:color w:val="auto"/>
              </w:rPr>
              <w:t>1,822,806</w:t>
            </w:r>
          </w:p>
        </w:tc>
        <w:tc>
          <w:tcPr>
            <w:tcW w:w="220" w:type="dxa"/>
            <w:vAlign w:val="bottom"/>
          </w:tcPr>
          <w:p>
            <w:pPr>
              <w:spacing w:after="0"/>
              <w:rPr>
                <w:sz w:val="18"/>
                <w:szCs w:val="18"/>
                <w:color w:val="auto"/>
              </w:rPr>
            </w:pPr>
          </w:p>
        </w:tc>
        <w:tc>
          <w:tcPr>
            <w:tcW w:w="1680" w:type="dxa"/>
            <w:vAlign w:val="bottom"/>
            <w:gridSpan w:val="2"/>
          </w:tcPr>
          <w:p>
            <w:pPr>
              <w:jc w:val="right"/>
              <w:ind w:right="220"/>
              <w:spacing w:after="0"/>
              <w:rPr>
                <w:sz w:val="20"/>
                <w:szCs w:val="20"/>
                <w:color w:val="auto"/>
              </w:rPr>
            </w:pPr>
            <w:r>
              <w:rPr>
                <w:rFonts w:ascii="Arial" w:cs="Arial" w:eastAsia="Arial" w:hAnsi="Arial"/>
                <w:sz w:val="18"/>
                <w:szCs w:val="18"/>
                <w:color w:val="auto"/>
              </w:rPr>
              <w:t>6,856,815</w:t>
            </w:r>
          </w:p>
        </w:tc>
        <w:tc>
          <w:tcPr>
            <w:tcW w:w="1580" w:type="dxa"/>
            <w:vAlign w:val="bottom"/>
            <w:gridSpan w:val="2"/>
          </w:tcPr>
          <w:p>
            <w:pPr>
              <w:jc w:val="right"/>
              <w:ind w:right="100"/>
              <w:spacing w:after="0"/>
              <w:rPr>
                <w:sz w:val="20"/>
                <w:szCs w:val="20"/>
                <w:color w:val="auto"/>
              </w:rPr>
            </w:pPr>
            <w:r>
              <w:rPr>
                <w:rFonts w:ascii="Arial" w:cs="Arial" w:eastAsia="Arial" w:hAnsi="Arial"/>
                <w:sz w:val="18"/>
                <w:szCs w:val="18"/>
                <w:color w:val="auto"/>
              </w:rPr>
              <w:t>5,857,656</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60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12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4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4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4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shd w:val="clear" w:color="auto" w:fill="C0FFFF"/>
          </w:tcPr>
          <w:p>
            <w:pPr>
              <w:ind w:left="320"/>
              <w:spacing w:after="0"/>
              <w:rPr>
                <w:sz w:val="20"/>
                <w:szCs w:val="20"/>
                <w:color w:val="auto"/>
              </w:rPr>
            </w:pPr>
            <w:r>
              <w:rPr>
                <w:rFonts w:ascii="Arial" w:cs="Arial" w:eastAsia="Arial" w:hAnsi="Arial"/>
                <w:sz w:val="18"/>
                <w:szCs w:val="18"/>
                <w:color w:val="auto"/>
              </w:rPr>
              <w:t>Total operating expenses</w:t>
            </w:r>
          </w:p>
        </w:tc>
        <w:tc>
          <w:tcPr>
            <w:tcW w:w="80" w:type="dxa"/>
            <w:vAlign w:val="bottom"/>
            <w:shd w:val="clear" w:color="auto" w:fill="C0FFFF"/>
          </w:tcPr>
          <w:p>
            <w:pPr>
              <w:spacing w:after="0"/>
              <w:rPr>
                <w:sz w:val="18"/>
                <w:szCs w:val="18"/>
                <w:color w:val="auto"/>
              </w:rPr>
            </w:pPr>
          </w:p>
        </w:tc>
        <w:tc>
          <w:tcPr>
            <w:tcW w:w="220" w:type="dxa"/>
            <w:vAlign w:val="bottom"/>
            <w:shd w:val="clear" w:color="auto" w:fill="C0FFFF"/>
          </w:tcPr>
          <w:p>
            <w:pPr>
              <w:spacing w:after="0"/>
              <w:rPr>
                <w:sz w:val="18"/>
                <w:szCs w:val="18"/>
                <w:color w:val="auto"/>
              </w:rPr>
            </w:pPr>
          </w:p>
        </w:tc>
        <w:tc>
          <w:tcPr>
            <w:tcW w:w="1540" w:type="dxa"/>
            <w:vAlign w:val="bottom"/>
            <w:gridSpan w:val="2"/>
            <w:shd w:val="clear" w:color="auto" w:fill="C0FFFF"/>
          </w:tcPr>
          <w:p>
            <w:pPr>
              <w:jc w:val="right"/>
              <w:ind w:right="260"/>
              <w:spacing w:after="0"/>
              <w:rPr>
                <w:sz w:val="20"/>
                <w:szCs w:val="20"/>
                <w:color w:val="auto"/>
              </w:rPr>
            </w:pPr>
            <w:r>
              <w:rPr>
                <w:rFonts w:ascii="Arial" w:cs="Arial" w:eastAsia="Arial" w:hAnsi="Arial"/>
                <w:sz w:val="18"/>
                <w:szCs w:val="18"/>
                <w:color w:val="auto"/>
              </w:rPr>
              <w:t>2,969,597</w:t>
            </w:r>
          </w:p>
        </w:tc>
        <w:tc>
          <w:tcPr>
            <w:tcW w:w="1480" w:type="dxa"/>
            <w:vAlign w:val="bottom"/>
            <w:shd w:val="clear" w:color="auto" w:fill="C0FFFF"/>
          </w:tcPr>
          <w:p>
            <w:pPr>
              <w:jc w:val="right"/>
              <w:spacing w:after="0"/>
              <w:rPr>
                <w:sz w:val="20"/>
                <w:szCs w:val="20"/>
                <w:color w:val="auto"/>
              </w:rPr>
            </w:pPr>
            <w:r>
              <w:rPr>
                <w:rFonts w:ascii="Arial" w:cs="Arial" w:eastAsia="Arial" w:hAnsi="Arial"/>
                <w:sz w:val="18"/>
                <w:szCs w:val="18"/>
                <w:color w:val="auto"/>
              </w:rPr>
              <w:t>3,211,186</w:t>
            </w:r>
          </w:p>
        </w:tc>
        <w:tc>
          <w:tcPr>
            <w:tcW w:w="220" w:type="dxa"/>
            <w:vAlign w:val="bottom"/>
            <w:shd w:val="clear" w:color="auto" w:fill="C0FFFF"/>
          </w:tcPr>
          <w:p>
            <w:pPr>
              <w:spacing w:after="0"/>
              <w:rPr>
                <w:sz w:val="18"/>
                <w:szCs w:val="18"/>
                <w:color w:val="auto"/>
              </w:rPr>
            </w:pPr>
          </w:p>
        </w:tc>
        <w:tc>
          <w:tcPr>
            <w:tcW w:w="1680" w:type="dxa"/>
            <w:vAlign w:val="bottom"/>
            <w:gridSpan w:val="2"/>
            <w:shd w:val="clear" w:color="auto" w:fill="C0FFFF"/>
          </w:tcPr>
          <w:p>
            <w:pPr>
              <w:jc w:val="right"/>
              <w:ind w:right="220"/>
              <w:spacing w:after="0"/>
              <w:rPr>
                <w:sz w:val="20"/>
                <w:szCs w:val="20"/>
                <w:color w:val="auto"/>
              </w:rPr>
            </w:pPr>
            <w:r>
              <w:rPr>
                <w:rFonts w:ascii="Arial" w:cs="Arial" w:eastAsia="Arial" w:hAnsi="Arial"/>
                <w:sz w:val="18"/>
                <w:szCs w:val="18"/>
                <w:color w:val="auto"/>
              </w:rPr>
              <w:t>12,323,557</w:t>
            </w:r>
          </w:p>
        </w:tc>
        <w:tc>
          <w:tcPr>
            <w:tcW w:w="1580" w:type="dxa"/>
            <w:vAlign w:val="bottom"/>
            <w:gridSpan w:val="2"/>
            <w:shd w:val="clear" w:color="auto" w:fill="C0FFFF"/>
          </w:tcPr>
          <w:p>
            <w:pPr>
              <w:jc w:val="right"/>
              <w:ind w:right="100"/>
              <w:spacing w:after="0"/>
              <w:rPr>
                <w:sz w:val="20"/>
                <w:szCs w:val="20"/>
                <w:color w:val="auto"/>
              </w:rPr>
            </w:pPr>
            <w:r>
              <w:rPr>
                <w:rFonts w:ascii="Arial" w:cs="Arial" w:eastAsia="Arial" w:hAnsi="Arial"/>
                <w:sz w:val="18"/>
                <w:szCs w:val="18"/>
                <w:color w:val="auto"/>
              </w:rPr>
              <w:t>12,409,163</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600" w:type="dxa"/>
            <w:vAlign w:val="bottom"/>
            <w:shd w:val="clear" w:color="auto" w:fill="C0FFFF"/>
          </w:tcPr>
          <w:p>
            <w:pPr>
              <w:spacing w:after="0"/>
              <w:rPr>
                <w:sz w:val="2"/>
                <w:szCs w:val="2"/>
                <w:color w:val="auto"/>
              </w:rPr>
            </w:pPr>
          </w:p>
        </w:tc>
        <w:tc>
          <w:tcPr>
            <w:tcW w:w="80" w:type="dxa"/>
            <w:vAlign w:val="bottom"/>
            <w:shd w:val="clear" w:color="auto" w:fill="C0FF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1280" w:type="dxa"/>
            <w:vAlign w:val="bottom"/>
            <w:shd w:val="clear" w:color="auto" w:fill="000000"/>
          </w:tcPr>
          <w:p>
            <w:pPr>
              <w:spacing w:after="0"/>
              <w:rPr>
                <w:sz w:val="2"/>
                <w:szCs w:val="2"/>
                <w:color w:val="auto"/>
              </w:rPr>
            </w:pPr>
          </w:p>
        </w:tc>
        <w:tc>
          <w:tcPr>
            <w:tcW w:w="260" w:type="dxa"/>
            <w:vAlign w:val="bottom"/>
            <w:shd w:val="clear" w:color="auto" w:fill="C0FFFF"/>
          </w:tcPr>
          <w:p>
            <w:pPr>
              <w:spacing w:after="0"/>
              <w:rPr>
                <w:sz w:val="2"/>
                <w:szCs w:val="2"/>
                <w:color w:val="auto"/>
              </w:rPr>
            </w:pPr>
          </w:p>
        </w:tc>
        <w:tc>
          <w:tcPr>
            <w:tcW w:w="1480" w:type="dxa"/>
            <w:vAlign w:val="bottom"/>
            <w:shd w:val="clear" w:color="auto" w:fill="000000"/>
          </w:tcPr>
          <w:p>
            <w:pPr>
              <w:spacing w:after="0"/>
              <w:rPr>
                <w:sz w:val="2"/>
                <w:szCs w:val="2"/>
                <w:color w:val="auto"/>
              </w:rPr>
            </w:pPr>
          </w:p>
        </w:tc>
        <w:tc>
          <w:tcPr>
            <w:tcW w:w="220" w:type="dxa"/>
            <w:vAlign w:val="bottom"/>
            <w:shd w:val="clear" w:color="auto" w:fill="C0FFFF"/>
          </w:tcPr>
          <w:p>
            <w:pPr>
              <w:spacing w:after="0"/>
              <w:rPr>
                <w:sz w:val="2"/>
                <w:szCs w:val="2"/>
                <w:color w:val="auto"/>
              </w:rPr>
            </w:pPr>
          </w:p>
        </w:tc>
        <w:tc>
          <w:tcPr>
            <w:tcW w:w="1460" w:type="dxa"/>
            <w:vAlign w:val="bottom"/>
            <w:shd w:val="clear" w:color="auto" w:fill="000000"/>
          </w:tcPr>
          <w:p>
            <w:pPr>
              <w:spacing w:after="0"/>
              <w:rPr>
                <w:sz w:val="2"/>
                <w:szCs w:val="2"/>
                <w:color w:val="auto"/>
              </w:rPr>
            </w:pPr>
          </w:p>
        </w:tc>
        <w:tc>
          <w:tcPr>
            <w:tcW w:w="220" w:type="dxa"/>
            <w:vAlign w:val="bottom"/>
            <w:shd w:val="clear" w:color="auto" w:fill="C0FFFF"/>
          </w:tcPr>
          <w:p>
            <w:pPr>
              <w:spacing w:after="0"/>
              <w:rPr>
                <w:sz w:val="2"/>
                <w:szCs w:val="2"/>
                <w:color w:val="auto"/>
              </w:rPr>
            </w:pPr>
          </w:p>
        </w:tc>
        <w:tc>
          <w:tcPr>
            <w:tcW w:w="1480" w:type="dxa"/>
            <w:vAlign w:val="bottom"/>
            <w:shd w:val="clear" w:color="auto" w:fill="000000"/>
          </w:tcPr>
          <w:p>
            <w:pPr>
              <w:spacing w:after="0"/>
              <w:rPr>
                <w:sz w:val="2"/>
                <w:szCs w:val="2"/>
                <w:color w:val="auto"/>
              </w:rPr>
            </w:pPr>
          </w:p>
        </w:tc>
        <w:tc>
          <w:tcPr>
            <w:tcW w:w="100" w:type="dxa"/>
            <w:vAlign w:val="bottom"/>
            <w:shd w:val="clear" w:color="auto" w:fill="C0FF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00" w:type="dxa"/>
            <w:vAlign w:val="bottom"/>
          </w:tcPr>
          <w:p>
            <w:pPr>
              <w:spacing w:after="0"/>
              <w:rPr>
                <w:sz w:val="20"/>
                <w:szCs w:val="20"/>
                <w:color w:val="auto"/>
              </w:rPr>
            </w:pPr>
            <w:r>
              <w:rPr>
                <w:rFonts w:ascii="Arial" w:cs="Arial" w:eastAsia="Arial" w:hAnsi="Arial"/>
                <w:sz w:val="18"/>
                <w:szCs w:val="18"/>
                <w:color w:val="auto"/>
              </w:rPr>
              <w:t>Operating loss</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40" w:type="dxa"/>
            <w:vAlign w:val="bottom"/>
            <w:gridSpan w:val="2"/>
          </w:tcPr>
          <w:p>
            <w:pPr>
              <w:jc w:val="right"/>
              <w:ind w:right="200"/>
              <w:spacing w:after="0"/>
              <w:rPr>
                <w:sz w:val="20"/>
                <w:szCs w:val="20"/>
                <w:color w:val="auto"/>
              </w:rPr>
            </w:pPr>
            <w:r>
              <w:rPr>
                <w:rFonts w:ascii="Arial" w:cs="Arial" w:eastAsia="Arial" w:hAnsi="Arial"/>
                <w:sz w:val="18"/>
                <w:szCs w:val="18"/>
                <w:color w:val="auto"/>
              </w:rPr>
              <w:t>(2,994,095)</w:t>
            </w:r>
          </w:p>
        </w:tc>
        <w:tc>
          <w:tcPr>
            <w:tcW w:w="1700" w:type="dxa"/>
            <w:vAlign w:val="bottom"/>
            <w:gridSpan w:val="2"/>
          </w:tcPr>
          <w:p>
            <w:pPr>
              <w:jc w:val="right"/>
              <w:ind w:right="160"/>
              <w:spacing w:after="0"/>
              <w:rPr>
                <w:sz w:val="20"/>
                <w:szCs w:val="20"/>
                <w:color w:val="auto"/>
              </w:rPr>
            </w:pPr>
            <w:r>
              <w:rPr>
                <w:rFonts w:ascii="Arial" w:cs="Arial" w:eastAsia="Arial" w:hAnsi="Arial"/>
                <w:sz w:val="18"/>
                <w:szCs w:val="18"/>
                <w:color w:val="auto"/>
              </w:rPr>
              <w:t>(3,221,709)</w:t>
            </w:r>
          </w:p>
        </w:tc>
        <w:tc>
          <w:tcPr>
            <w:tcW w:w="1680" w:type="dxa"/>
            <w:vAlign w:val="bottom"/>
            <w:gridSpan w:val="2"/>
          </w:tcPr>
          <w:p>
            <w:pPr>
              <w:jc w:val="right"/>
              <w:ind w:right="160"/>
              <w:spacing w:after="0"/>
              <w:rPr>
                <w:sz w:val="20"/>
                <w:szCs w:val="20"/>
                <w:color w:val="auto"/>
              </w:rPr>
            </w:pPr>
            <w:r>
              <w:rPr>
                <w:rFonts w:ascii="Arial" w:cs="Arial" w:eastAsia="Arial" w:hAnsi="Arial"/>
                <w:sz w:val="18"/>
                <w:szCs w:val="18"/>
                <w:color w:val="auto"/>
              </w:rPr>
              <w:t>(12,231,497)</w:t>
            </w:r>
          </w:p>
        </w:tc>
        <w:tc>
          <w:tcPr>
            <w:tcW w:w="1580" w:type="dxa"/>
            <w:vAlign w:val="bottom"/>
            <w:gridSpan w:val="2"/>
          </w:tcPr>
          <w:p>
            <w:pPr>
              <w:jc w:val="right"/>
              <w:ind w:right="40"/>
              <w:spacing w:after="0"/>
              <w:rPr>
                <w:sz w:val="20"/>
                <w:szCs w:val="20"/>
                <w:color w:val="auto"/>
              </w:rPr>
            </w:pPr>
            <w:r>
              <w:rPr>
                <w:rFonts w:ascii="Arial" w:cs="Arial" w:eastAsia="Arial" w:hAnsi="Arial"/>
                <w:sz w:val="18"/>
                <w:szCs w:val="18"/>
                <w:color w:val="auto"/>
              </w:rPr>
              <w:t>(12,378,889)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shd w:val="clear" w:color="auto" w:fill="C0FFFF"/>
          </w:tcPr>
          <w:p>
            <w:pPr>
              <w:spacing w:after="0"/>
              <w:rPr>
                <w:sz w:val="20"/>
                <w:szCs w:val="20"/>
                <w:color w:val="auto"/>
              </w:rPr>
            </w:pPr>
            <w:r>
              <w:rPr>
                <w:rFonts w:ascii="Arial" w:cs="Arial" w:eastAsia="Arial" w:hAnsi="Arial"/>
                <w:sz w:val="18"/>
                <w:szCs w:val="18"/>
                <w:color w:val="auto"/>
              </w:rPr>
              <w:t>Interest income, net</w:t>
            </w:r>
          </w:p>
        </w:tc>
        <w:tc>
          <w:tcPr>
            <w:tcW w:w="80" w:type="dxa"/>
            <w:vAlign w:val="bottom"/>
            <w:shd w:val="clear" w:color="auto" w:fill="C0FFFF"/>
          </w:tcPr>
          <w:p>
            <w:pPr>
              <w:spacing w:after="0"/>
              <w:rPr>
                <w:sz w:val="18"/>
                <w:szCs w:val="18"/>
                <w:color w:val="auto"/>
              </w:rPr>
            </w:pPr>
          </w:p>
        </w:tc>
        <w:tc>
          <w:tcPr>
            <w:tcW w:w="220" w:type="dxa"/>
            <w:vAlign w:val="bottom"/>
            <w:shd w:val="clear" w:color="auto" w:fill="C0FFFF"/>
          </w:tcPr>
          <w:p>
            <w:pPr>
              <w:spacing w:after="0"/>
              <w:rPr>
                <w:sz w:val="18"/>
                <w:szCs w:val="18"/>
                <w:color w:val="auto"/>
              </w:rPr>
            </w:pPr>
          </w:p>
        </w:tc>
        <w:tc>
          <w:tcPr>
            <w:tcW w:w="1540" w:type="dxa"/>
            <w:vAlign w:val="bottom"/>
            <w:gridSpan w:val="2"/>
            <w:shd w:val="clear" w:color="auto" w:fill="C0FFFF"/>
          </w:tcPr>
          <w:p>
            <w:pPr>
              <w:jc w:val="right"/>
              <w:ind w:right="260"/>
              <w:spacing w:after="0"/>
              <w:rPr>
                <w:sz w:val="20"/>
                <w:szCs w:val="20"/>
                <w:color w:val="auto"/>
              </w:rPr>
            </w:pPr>
            <w:r>
              <w:rPr>
                <w:rFonts w:ascii="Arial" w:cs="Arial" w:eastAsia="Arial" w:hAnsi="Arial"/>
                <w:sz w:val="18"/>
                <w:szCs w:val="18"/>
                <w:color w:val="auto"/>
              </w:rPr>
              <w:t>21,804</w:t>
            </w:r>
          </w:p>
        </w:tc>
        <w:tc>
          <w:tcPr>
            <w:tcW w:w="1700" w:type="dxa"/>
            <w:vAlign w:val="bottom"/>
            <w:gridSpan w:val="2"/>
            <w:shd w:val="clear" w:color="auto" w:fill="C0FFFF"/>
          </w:tcPr>
          <w:p>
            <w:pPr>
              <w:jc w:val="right"/>
              <w:ind w:right="220"/>
              <w:spacing w:after="0"/>
              <w:rPr>
                <w:sz w:val="20"/>
                <w:szCs w:val="20"/>
                <w:color w:val="auto"/>
              </w:rPr>
            </w:pPr>
            <w:r>
              <w:rPr>
                <w:rFonts w:ascii="Arial" w:cs="Arial" w:eastAsia="Arial" w:hAnsi="Arial"/>
                <w:sz w:val="18"/>
                <w:szCs w:val="18"/>
                <w:color w:val="auto"/>
              </w:rPr>
              <w:t>95,261</w:t>
            </w:r>
          </w:p>
        </w:tc>
        <w:tc>
          <w:tcPr>
            <w:tcW w:w="1680" w:type="dxa"/>
            <w:vAlign w:val="bottom"/>
            <w:gridSpan w:val="2"/>
            <w:shd w:val="clear" w:color="auto" w:fill="C0FFFF"/>
          </w:tcPr>
          <w:p>
            <w:pPr>
              <w:jc w:val="right"/>
              <w:ind w:right="220"/>
              <w:spacing w:after="0"/>
              <w:rPr>
                <w:sz w:val="20"/>
                <w:szCs w:val="20"/>
                <w:color w:val="auto"/>
              </w:rPr>
            </w:pPr>
            <w:r>
              <w:rPr>
                <w:rFonts w:ascii="Arial" w:cs="Arial" w:eastAsia="Arial" w:hAnsi="Arial"/>
                <w:sz w:val="18"/>
                <w:szCs w:val="18"/>
                <w:color w:val="auto"/>
              </w:rPr>
              <w:t>112,116</w:t>
            </w:r>
          </w:p>
        </w:tc>
        <w:tc>
          <w:tcPr>
            <w:tcW w:w="1580" w:type="dxa"/>
            <w:vAlign w:val="bottom"/>
            <w:gridSpan w:val="2"/>
            <w:shd w:val="clear" w:color="auto" w:fill="C0FFFF"/>
          </w:tcPr>
          <w:p>
            <w:pPr>
              <w:jc w:val="right"/>
              <w:ind w:right="100"/>
              <w:spacing w:after="0"/>
              <w:rPr>
                <w:sz w:val="20"/>
                <w:szCs w:val="20"/>
                <w:color w:val="auto"/>
              </w:rPr>
            </w:pPr>
            <w:r>
              <w:rPr>
                <w:rFonts w:ascii="Arial" w:cs="Arial" w:eastAsia="Arial" w:hAnsi="Arial"/>
                <w:sz w:val="18"/>
                <w:szCs w:val="18"/>
                <w:color w:val="auto"/>
              </w:rPr>
              <w:t>341,631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tcPr>
          <w:p>
            <w:pPr>
              <w:spacing w:after="0"/>
              <w:rPr>
                <w:sz w:val="20"/>
                <w:szCs w:val="20"/>
                <w:color w:val="auto"/>
              </w:rPr>
            </w:pPr>
            <w:r>
              <w:rPr>
                <w:rFonts w:ascii="Arial" w:cs="Arial" w:eastAsia="Arial" w:hAnsi="Arial"/>
                <w:sz w:val="18"/>
                <w:szCs w:val="18"/>
                <w:color w:val="auto"/>
              </w:rPr>
              <w:t>Foreign exchange gain (loss)</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40" w:type="dxa"/>
            <w:vAlign w:val="bottom"/>
            <w:gridSpan w:val="2"/>
          </w:tcPr>
          <w:p>
            <w:pPr>
              <w:jc w:val="right"/>
              <w:ind w:right="260"/>
              <w:spacing w:after="0"/>
              <w:rPr>
                <w:sz w:val="20"/>
                <w:szCs w:val="20"/>
                <w:color w:val="auto"/>
              </w:rPr>
            </w:pPr>
            <w:r>
              <w:rPr>
                <w:rFonts w:ascii="Arial" w:cs="Arial" w:eastAsia="Arial" w:hAnsi="Arial"/>
                <w:sz w:val="18"/>
                <w:szCs w:val="18"/>
                <w:color w:val="auto"/>
              </w:rPr>
              <w:t>21,778</w:t>
            </w:r>
          </w:p>
        </w:tc>
        <w:tc>
          <w:tcPr>
            <w:tcW w:w="1700" w:type="dxa"/>
            <w:vAlign w:val="bottom"/>
            <w:gridSpan w:val="2"/>
          </w:tcPr>
          <w:p>
            <w:pPr>
              <w:jc w:val="right"/>
              <w:ind w:right="160"/>
              <w:spacing w:after="0"/>
              <w:rPr>
                <w:sz w:val="20"/>
                <w:szCs w:val="20"/>
                <w:color w:val="auto"/>
              </w:rPr>
            </w:pPr>
            <w:r>
              <w:rPr>
                <w:rFonts w:ascii="Arial" w:cs="Arial" w:eastAsia="Arial" w:hAnsi="Arial"/>
                <w:sz w:val="18"/>
                <w:szCs w:val="18"/>
                <w:color w:val="auto"/>
              </w:rPr>
              <w:t>(113,373)</w:t>
            </w:r>
          </w:p>
        </w:tc>
        <w:tc>
          <w:tcPr>
            <w:tcW w:w="1680" w:type="dxa"/>
            <w:vAlign w:val="bottom"/>
            <w:gridSpan w:val="2"/>
          </w:tcPr>
          <w:p>
            <w:pPr>
              <w:jc w:val="right"/>
              <w:ind w:right="220"/>
              <w:spacing w:after="0"/>
              <w:rPr>
                <w:sz w:val="20"/>
                <w:szCs w:val="20"/>
                <w:color w:val="auto"/>
              </w:rPr>
            </w:pPr>
            <w:r>
              <w:rPr>
                <w:rFonts w:ascii="Arial" w:cs="Arial" w:eastAsia="Arial" w:hAnsi="Arial"/>
                <w:sz w:val="18"/>
                <w:szCs w:val="18"/>
                <w:color w:val="auto"/>
              </w:rPr>
              <w:t>16,196</w:t>
            </w:r>
          </w:p>
        </w:tc>
        <w:tc>
          <w:tcPr>
            <w:tcW w:w="1580" w:type="dxa"/>
            <w:vAlign w:val="bottom"/>
            <w:gridSpan w:val="2"/>
          </w:tcPr>
          <w:p>
            <w:pPr>
              <w:jc w:val="right"/>
              <w:ind w:right="40"/>
              <w:spacing w:after="0"/>
              <w:rPr>
                <w:sz w:val="20"/>
                <w:szCs w:val="20"/>
                <w:color w:val="auto"/>
              </w:rPr>
            </w:pPr>
            <w:r>
              <w:rPr>
                <w:rFonts w:ascii="Arial" w:cs="Arial" w:eastAsia="Arial" w:hAnsi="Arial"/>
                <w:sz w:val="18"/>
                <w:szCs w:val="18"/>
                <w:color w:val="auto"/>
              </w:rPr>
              <w:t>(93,080)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60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12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4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4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4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00" w:type="dxa"/>
            <w:vAlign w:val="bottom"/>
            <w:shd w:val="clear" w:color="auto" w:fill="C0FFFF"/>
          </w:tcPr>
          <w:p>
            <w:pPr>
              <w:spacing w:after="0"/>
              <w:rPr>
                <w:sz w:val="20"/>
                <w:szCs w:val="20"/>
                <w:color w:val="auto"/>
              </w:rPr>
            </w:pPr>
            <w:r>
              <w:rPr>
                <w:rFonts w:ascii="Arial" w:cs="Arial" w:eastAsia="Arial" w:hAnsi="Arial"/>
                <w:sz w:val="18"/>
                <w:szCs w:val="18"/>
                <w:color w:val="auto"/>
              </w:rPr>
              <w:t>Loss before income taxes</w:t>
            </w:r>
          </w:p>
        </w:tc>
        <w:tc>
          <w:tcPr>
            <w:tcW w:w="80" w:type="dxa"/>
            <w:vAlign w:val="bottom"/>
            <w:shd w:val="clear" w:color="auto" w:fill="C0FFFF"/>
          </w:tcPr>
          <w:p>
            <w:pPr>
              <w:spacing w:after="0"/>
              <w:rPr>
                <w:sz w:val="18"/>
                <w:szCs w:val="18"/>
                <w:color w:val="auto"/>
              </w:rPr>
            </w:pPr>
          </w:p>
        </w:tc>
        <w:tc>
          <w:tcPr>
            <w:tcW w:w="220" w:type="dxa"/>
            <w:vAlign w:val="bottom"/>
            <w:shd w:val="clear" w:color="auto" w:fill="C0FFFF"/>
          </w:tcPr>
          <w:p>
            <w:pPr>
              <w:spacing w:after="0"/>
              <w:rPr>
                <w:sz w:val="18"/>
                <w:szCs w:val="18"/>
                <w:color w:val="auto"/>
              </w:rPr>
            </w:pPr>
          </w:p>
        </w:tc>
        <w:tc>
          <w:tcPr>
            <w:tcW w:w="1540" w:type="dxa"/>
            <w:vAlign w:val="bottom"/>
            <w:gridSpan w:val="2"/>
            <w:shd w:val="clear" w:color="auto" w:fill="C0FFFF"/>
          </w:tcPr>
          <w:p>
            <w:pPr>
              <w:jc w:val="right"/>
              <w:ind w:right="200"/>
              <w:spacing w:after="0"/>
              <w:rPr>
                <w:sz w:val="20"/>
                <w:szCs w:val="20"/>
                <w:color w:val="auto"/>
              </w:rPr>
            </w:pPr>
            <w:r>
              <w:rPr>
                <w:rFonts w:ascii="Arial" w:cs="Arial" w:eastAsia="Arial" w:hAnsi="Arial"/>
                <w:sz w:val="18"/>
                <w:szCs w:val="18"/>
                <w:color w:val="auto"/>
              </w:rPr>
              <w:t>(2,950,513)</w:t>
            </w:r>
          </w:p>
        </w:tc>
        <w:tc>
          <w:tcPr>
            <w:tcW w:w="1700" w:type="dxa"/>
            <w:vAlign w:val="bottom"/>
            <w:gridSpan w:val="2"/>
            <w:shd w:val="clear" w:color="auto" w:fill="C0FFFF"/>
          </w:tcPr>
          <w:p>
            <w:pPr>
              <w:jc w:val="right"/>
              <w:ind w:right="160"/>
              <w:spacing w:after="0"/>
              <w:rPr>
                <w:sz w:val="20"/>
                <w:szCs w:val="20"/>
                <w:color w:val="auto"/>
              </w:rPr>
            </w:pPr>
            <w:r>
              <w:rPr>
                <w:rFonts w:ascii="Arial" w:cs="Arial" w:eastAsia="Arial" w:hAnsi="Arial"/>
                <w:sz w:val="18"/>
                <w:szCs w:val="18"/>
                <w:color w:val="auto"/>
              </w:rPr>
              <w:t>(3,239,821)</w:t>
            </w:r>
          </w:p>
        </w:tc>
        <w:tc>
          <w:tcPr>
            <w:tcW w:w="1680" w:type="dxa"/>
            <w:vAlign w:val="bottom"/>
            <w:gridSpan w:val="2"/>
            <w:shd w:val="clear" w:color="auto" w:fill="C0FFFF"/>
          </w:tcPr>
          <w:p>
            <w:pPr>
              <w:jc w:val="right"/>
              <w:ind w:right="160"/>
              <w:spacing w:after="0"/>
              <w:rPr>
                <w:sz w:val="20"/>
                <w:szCs w:val="20"/>
                <w:color w:val="auto"/>
              </w:rPr>
            </w:pPr>
            <w:r>
              <w:rPr>
                <w:rFonts w:ascii="Arial" w:cs="Arial" w:eastAsia="Arial" w:hAnsi="Arial"/>
                <w:sz w:val="18"/>
                <w:szCs w:val="18"/>
                <w:color w:val="auto"/>
              </w:rPr>
              <w:t>(12,103,185)</w:t>
            </w:r>
          </w:p>
        </w:tc>
        <w:tc>
          <w:tcPr>
            <w:tcW w:w="1580" w:type="dxa"/>
            <w:vAlign w:val="bottom"/>
            <w:gridSpan w:val="2"/>
            <w:shd w:val="clear" w:color="auto" w:fill="C0FFFF"/>
          </w:tcPr>
          <w:p>
            <w:pPr>
              <w:jc w:val="right"/>
              <w:ind w:right="40"/>
              <w:spacing w:after="0"/>
              <w:rPr>
                <w:sz w:val="20"/>
                <w:szCs w:val="20"/>
                <w:color w:val="auto"/>
              </w:rPr>
            </w:pPr>
            <w:r>
              <w:rPr>
                <w:rFonts w:ascii="Arial" w:cs="Arial" w:eastAsia="Arial" w:hAnsi="Arial"/>
                <w:sz w:val="18"/>
                <w:szCs w:val="18"/>
                <w:color w:val="auto"/>
              </w:rPr>
              <w:t>(12,130,338)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tcPr>
          <w:p>
            <w:pPr>
              <w:spacing w:after="0"/>
              <w:rPr>
                <w:sz w:val="20"/>
                <w:szCs w:val="20"/>
                <w:color w:val="auto"/>
              </w:rPr>
            </w:pPr>
            <w:r>
              <w:rPr>
                <w:rFonts w:ascii="Arial" w:cs="Arial" w:eastAsia="Arial" w:hAnsi="Arial"/>
                <w:sz w:val="18"/>
                <w:szCs w:val="18"/>
                <w:color w:val="auto"/>
              </w:rPr>
              <w:t>Income tax benefit</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40" w:type="dxa"/>
            <w:vAlign w:val="bottom"/>
            <w:gridSpan w:val="2"/>
          </w:tcPr>
          <w:p>
            <w:pPr>
              <w:jc w:val="right"/>
              <w:ind w:right="260"/>
              <w:spacing w:after="0"/>
              <w:rPr>
                <w:sz w:val="20"/>
                <w:szCs w:val="20"/>
                <w:color w:val="auto"/>
              </w:rPr>
            </w:pPr>
            <w:r>
              <w:rPr>
                <w:rFonts w:ascii="Arial" w:cs="Arial" w:eastAsia="Arial" w:hAnsi="Arial"/>
                <w:sz w:val="18"/>
                <w:szCs w:val="18"/>
                <w:color w:val="auto"/>
              </w:rPr>
              <w:t>1,453,243</w:t>
            </w:r>
          </w:p>
        </w:tc>
        <w:tc>
          <w:tcPr>
            <w:tcW w:w="1480" w:type="dxa"/>
            <w:vAlign w:val="bottom"/>
          </w:tcPr>
          <w:p>
            <w:pPr>
              <w:jc w:val="right"/>
              <w:spacing w:after="0"/>
              <w:rPr>
                <w:sz w:val="20"/>
                <w:szCs w:val="20"/>
                <w:color w:val="auto"/>
              </w:rPr>
            </w:pPr>
            <w:r>
              <w:rPr>
                <w:rFonts w:ascii="Arial" w:cs="Arial" w:eastAsia="Arial" w:hAnsi="Arial"/>
                <w:sz w:val="18"/>
                <w:szCs w:val="18"/>
                <w:color w:val="auto"/>
              </w:rPr>
              <w:t>1,053,427</w:t>
            </w:r>
          </w:p>
        </w:tc>
        <w:tc>
          <w:tcPr>
            <w:tcW w:w="220" w:type="dxa"/>
            <w:vAlign w:val="bottom"/>
          </w:tcPr>
          <w:p>
            <w:pPr>
              <w:spacing w:after="0"/>
              <w:rPr>
                <w:sz w:val="18"/>
                <w:szCs w:val="18"/>
                <w:color w:val="auto"/>
              </w:rPr>
            </w:pPr>
          </w:p>
        </w:tc>
        <w:tc>
          <w:tcPr>
            <w:tcW w:w="1680" w:type="dxa"/>
            <w:vAlign w:val="bottom"/>
            <w:gridSpan w:val="2"/>
          </w:tcPr>
          <w:p>
            <w:pPr>
              <w:jc w:val="right"/>
              <w:ind w:right="220"/>
              <w:spacing w:after="0"/>
              <w:rPr>
                <w:sz w:val="20"/>
                <w:szCs w:val="20"/>
                <w:color w:val="auto"/>
              </w:rPr>
            </w:pPr>
            <w:r>
              <w:rPr>
                <w:rFonts w:ascii="Arial" w:cs="Arial" w:eastAsia="Arial" w:hAnsi="Arial"/>
                <w:sz w:val="18"/>
                <w:szCs w:val="18"/>
                <w:color w:val="auto"/>
              </w:rPr>
              <w:t>1,453,243</w:t>
            </w:r>
          </w:p>
        </w:tc>
        <w:tc>
          <w:tcPr>
            <w:tcW w:w="1580" w:type="dxa"/>
            <w:vAlign w:val="bottom"/>
            <w:gridSpan w:val="2"/>
          </w:tcPr>
          <w:p>
            <w:pPr>
              <w:jc w:val="right"/>
              <w:ind w:right="100"/>
              <w:spacing w:after="0"/>
              <w:rPr>
                <w:sz w:val="20"/>
                <w:szCs w:val="20"/>
                <w:color w:val="auto"/>
              </w:rPr>
            </w:pPr>
            <w:r>
              <w:rPr>
                <w:rFonts w:ascii="Arial" w:cs="Arial" w:eastAsia="Arial" w:hAnsi="Arial"/>
                <w:sz w:val="18"/>
                <w:szCs w:val="18"/>
                <w:color w:val="auto"/>
              </w:rPr>
              <w:t>1,053,427</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60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12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4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4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4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00" w:type="dxa"/>
            <w:vAlign w:val="bottom"/>
            <w:shd w:val="clear" w:color="auto" w:fill="C0FFFF"/>
          </w:tcPr>
          <w:p>
            <w:pPr>
              <w:spacing w:after="0"/>
              <w:rPr>
                <w:sz w:val="20"/>
                <w:szCs w:val="20"/>
                <w:color w:val="auto"/>
              </w:rPr>
            </w:pPr>
            <w:r>
              <w:rPr>
                <w:rFonts w:ascii="Arial" w:cs="Arial" w:eastAsia="Arial" w:hAnsi="Arial"/>
                <w:sz w:val="18"/>
                <w:szCs w:val="18"/>
                <w:color w:val="auto"/>
              </w:rPr>
              <w:t>Net loss</w:t>
            </w:r>
          </w:p>
        </w:tc>
        <w:tc>
          <w:tcPr>
            <w:tcW w:w="80" w:type="dxa"/>
            <w:vAlign w:val="bottom"/>
            <w:shd w:val="clear" w:color="auto" w:fill="C0FFFF"/>
          </w:tcPr>
          <w:p>
            <w:pPr>
              <w:spacing w:after="0"/>
              <w:rPr>
                <w:sz w:val="18"/>
                <w:szCs w:val="18"/>
                <w:color w:val="auto"/>
              </w:rPr>
            </w:pPr>
          </w:p>
        </w:tc>
        <w:tc>
          <w:tcPr>
            <w:tcW w:w="220" w:type="dxa"/>
            <w:vAlign w:val="bottom"/>
            <w:shd w:val="clear" w:color="auto" w:fill="C0FFFF"/>
          </w:tcPr>
          <w:p>
            <w:pPr>
              <w:spacing w:after="0"/>
              <w:rPr>
                <w:sz w:val="18"/>
                <w:szCs w:val="18"/>
                <w:color w:val="auto"/>
              </w:rPr>
            </w:pPr>
          </w:p>
        </w:tc>
        <w:tc>
          <w:tcPr>
            <w:tcW w:w="1540" w:type="dxa"/>
            <w:vAlign w:val="bottom"/>
            <w:gridSpan w:val="2"/>
            <w:shd w:val="clear" w:color="auto" w:fill="C0FFFF"/>
          </w:tcPr>
          <w:p>
            <w:pPr>
              <w:jc w:val="right"/>
              <w:ind w:right="200"/>
              <w:spacing w:after="0"/>
              <w:rPr>
                <w:sz w:val="20"/>
                <w:szCs w:val="20"/>
                <w:color w:val="auto"/>
              </w:rPr>
            </w:pPr>
            <w:r>
              <w:rPr>
                <w:rFonts w:ascii="Arial" w:cs="Arial" w:eastAsia="Arial" w:hAnsi="Arial"/>
                <w:sz w:val="18"/>
                <w:szCs w:val="18"/>
                <w:color w:val="auto"/>
              </w:rPr>
              <w:t>(1,497,270)</w:t>
            </w:r>
          </w:p>
        </w:tc>
        <w:tc>
          <w:tcPr>
            <w:tcW w:w="1700" w:type="dxa"/>
            <w:vAlign w:val="bottom"/>
            <w:gridSpan w:val="2"/>
            <w:shd w:val="clear" w:color="auto" w:fill="C0FFFF"/>
          </w:tcPr>
          <w:p>
            <w:pPr>
              <w:jc w:val="right"/>
              <w:ind w:right="160"/>
              <w:spacing w:after="0"/>
              <w:rPr>
                <w:sz w:val="20"/>
                <w:szCs w:val="20"/>
                <w:color w:val="auto"/>
              </w:rPr>
            </w:pPr>
            <w:r>
              <w:rPr>
                <w:rFonts w:ascii="Arial" w:cs="Arial" w:eastAsia="Arial" w:hAnsi="Arial"/>
                <w:sz w:val="18"/>
                <w:szCs w:val="18"/>
                <w:color w:val="auto"/>
              </w:rPr>
              <w:t>(2,186,394)</w:t>
            </w:r>
          </w:p>
        </w:tc>
        <w:tc>
          <w:tcPr>
            <w:tcW w:w="1680" w:type="dxa"/>
            <w:vAlign w:val="bottom"/>
            <w:gridSpan w:val="2"/>
            <w:shd w:val="clear" w:color="auto" w:fill="C0FFFF"/>
          </w:tcPr>
          <w:p>
            <w:pPr>
              <w:jc w:val="right"/>
              <w:ind w:right="160"/>
              <w:spacing w:after="0"/>
              <w:rPr>
                <w:sz w:val="20"/>
                <w:szCs w:val="20"/>
                <w:color w:val="auto"/>
              </w:rPr>
            </w:pPr>
            <w:r>
              <w:rPr>
                <w:rFonts w:ascii="Arial" w:cs="Arial" w:eastAsia="Arial" w:hAnsi="Arial"/>
                <w:sz w:val="18"/>
                <w:szCs w:val="18"/>
                <w:color w:val="auto"/>
              </w:rPr>
              <w:t>(10,649,942)</w:t>
            </w:r>
          </w:p>
        </w:tc>
        <w:tc>
          <w:tcPr>
            <w:tcW w:w="1580" w:type="dxa"/>
            <w:vAlign w:val="bottom"/>
            <w:gridSpan w:val="2"/>
            <w:shd w:val="clear" w:color="auto" w:fill="C0FFFF"/>
          </w:tcPr>
          <w:p>
            <w:pPr>
              <w:jc w:val="right"/>
              <w:ind w:right="40"/>
              <w:spacing w:after="0"/>
              <w:rPr>
                <w:sz w:val="20"/>
                <w:szCs w:val="20"/>
                <w:color w:val="auto"/>
              </w:rPr>
            </w:pPr>
            <w:r>
              <w:rPr>
                <w:rFonts w:ascii="Arial" w:cs="Arial" w:eastAsia="Arial" w:hAnsi="Arial"/>
                <w:sz w:val="18"/>
                <w:szCs w:val="18"/>
                <w:color w:val="auto"/>
              </w:rPr>
              <w:t>(11,076,911)</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600" w:type="dxa"/>
            <w:vAlign w:val="bottom"/>
          </w:tcPr>
          <w:p>
            <w:pPr>
              <w:ind w:left="160"/>
              <w:spacing w:after="0" w:line="201" w:lineRule="exact"/>
              <w:rPr>
                <w:sz w:val="20"/>
                <w:szCs w:val="20"/>
                <w:color w:val="auto"/>
              </w:rPr>
            </w:pPr>
            <w:r>
              <w:rPr>
                <w:rFonts w:ascii="Arial" w:cs="Arial" w:eastAsia="Arial" w:hAnsi="Arial"/>
                <w:sz w:val="18"/>
                <w:szCs w:val="18"/>
                <w:color w:val="auto"/>
                <w:w w:val="96"/>
              </w:rPr>
              <w:t>Less: Net loss attributable to the noncontrolling interest in</w:t>
            </w: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600" w:type="dxa"/>
            <w:vAlign w:val="bottom"/>
          </w:tcPr>
          <w:p>
            <w:pPr>
              <w:ind w:left="320"/>
              <w:spacing w:after="0"/>
              <w:rPr>
                <w:sz w:val="20"/>
                <w:szCs w:val="20"/>
                <w:color w:val="auto"/>
              </w:rPr>
            </w:pPr>
            <w:r>
              <w:rPr>
                <w:rFonts w:ascii="Arial" w:cs="Arial" w:eastAsia="Arial" w:hAnsi="Arial"/>
                <w:sz w:val="18"/>
                <w:szCs w:val="18"/>
                <w:color w:val="auto"/>
              </w:rPr>
              <w:t>Ocean Power Technologies (Australasia) Pty Ltd.</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540" w:type="dxa"/>
            <w:vAlign w:val="bottom"/>
            <w:gridSpan w:val="2"/>
          </w:tcPr>
          <w:p>
            <w:pPr>
              <w:jc w:val="right"/>
              <w:ind w:right="260"/>
              <w:spacing w:after="0"/>
              <w:rPr>
                <w:sz w:val="20"/>
                <w:szCs w:val="20"/>
                <w:color w:val="auto"/>
              </w:rPr>
            </w:pPr>
            <w:r>
              <w:rPr>
                <w:rFonts w:ascii="Arial" w:cs="Arial" w:eastAsia="Arial" w:hAnsi="Arial"/>
                <w:sz w:val="18"/>
                <w:szCs w:val="18"/>
                <w:color w:val="auto"/>
              </w:rPr>
              <w:t>31,499</w:t>
            </w:r>
          </w:p>
        </w:tc>
        <w:tc>
          <w:tcPr>
            <w:tcW w:w="1700" w:type="dxa"/>
            <w:vAlign w:val="bottom"/>
            <w:gridSpan w:val="2"/>
          </w:tcPr>
          <w:p>
            <w:pPr>
              <w:jc w:val="right"/>
              <w:ind w:right="220"/>
              <w:spacing w:after="0"/>
              <w:rPr>
                <w:sz w:val="20"/>
                <w:szCs w:val="20"/>
                <w:color w:val="auto"/>
              </w:rPr>
            </w:pPr>
            <w:r>
              <w:rPr>
                <w:rFonts w:ascii="Arial" w:cs="Arial" w:eastAsia="Arial" w:hAnsi="Arial"/>
                <w:sz w:val="18"/>
                <w:szCs w:val="18"/>
                <w:color w:val="auto"/>
              </w:rPr>
              <w:t>19,708</w:t>
            </w:r>
          </w:p>
        </w:tc>
        <w:tc>
          <w:tcPr>
            <w:tcW w:w="1680" w:type="dxa"/>
            <w:vAlign w:val="bottom"/>
            <w:gridSpan w:val="2"/>
          </w:tcPr>
          <w:p>
            <w:pPr>
              <w:jc w:val="right"/>
              <w:ind w:right="220"/>
              <w:spacing w:after="0"/>
              <w:rPr>
                <w:sz w:val="20"/>
                <w:szCs w:val="20"/>
                <w:color w:val="auto"/>
              </w:rPr>
            </w:pPr>
            <w:r>
              <w:rPr>
                <w:rFonts w:ascii="Arial" w:cs="Arial" w:eastAsia="Arial" w:hAnsi="Arial"/>
                <w:sz w:val="18"/>
                <w:szCs w:val="18"/>
                <w:color w:val="auto"/>
              </w:rPr>
              <w:t>96,578</w:t>
            </w:r>
          </w:p>
        </w:tc>
        <w:tc>
          <w:tcPr>
            <w:tcW w:w="1580" w:type="dxa"/>
            <w:vAlign w:val="bottom"/>
            <w:gridSpan w:val="2"/>
          </w:tcPr>
          <w:p>
            <w:pPr>
              <w:jc w:val="right"/>
              <w:ind w:right="100"/>
              <w:spacing w:after="0"/>
              <w:rPr>
                <w:sz w:val="20"/>
                <w:szCs w:val="20"/>
                <w:color w:val="auto"/>
              </w:rPr>
            </w:pPr>
            <w:r>
              <w:rPr>
                <w:rFonts w:ascii="Arial" w:cs="Arial" w:eastAsia="Arial" w:hAnsi="Arial"/>
                <w:sz w:val="18"/>
                <w:szCs w:val="18"/>
                <w:color w:val="auto"/>
              </w:rPr>
              <w:t>32,804</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60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12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4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4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4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vMerge w:val="continue"/>
          </w:tcPr>
          <w:p>
            <w:pPr>
              <w:spacing w:after="0"/>
              <w:rPr>
                <w:sz w:val="20"/>
                <w:szCs w:val="20"/>
                <w:color w:val="auto"/>
              </w:rPr>
            </w:pPr>
          </w:p>
        </w:tc>
        <w:tc>
          <w:tcPr>
            <w:tcW w:w="4600" w:type="dxa"/>
            <w:vAlign w:val="bottom"/>
            <w:shd w:val="clear" w:color="auto" w:fill="C0FFFF"/>
          </w:tcPr>
          <w:p>
            <w:pPr>
              <w:spacing w:after="0"/>
              <w:rPr>
                <w:sz w:val="20"/>
                <w:szCs w:val="20"/>
                <w:color w:val="auto"/>
              </w:rPr>
            </w:pPr>
            <w:r>
              <w:rPr>
                <w:rFonts w:ascii="Arial" w:cs="Arial" w:eastAsia="Arial" w:hAnsi="Arial"/>
                <w:sz w:val="18"/>
                <w:szCs w:val="18"/>
                <w:color w:val="auto"/>
              </w:rPr>
              <w:t>Net loss attributable to Ocean Power Technologies, Inc</w:t>
            </w:r>
          </w:p>
        </w:tc>
        <w:tc>
          <w:tcPr>
            <w:tcW w:w="80" w:type="dxa"/>
            <w:vAlign w:val="bottom"/>
            <w:shd w:val="clear" w:color="auto" w:fill="C0FFFF"/>
          </w:tcPr>
          <w:p>
            <w:pPr>
              <w:spacing w:after="0"/>
              <w:rPr>
                <w:sz w:val="20"/>
                <w:szCs w:val="20"/>
                <w:color w:val="auto"/>
              </w:rPr>
            </w:pPr>
          </w:p>
        </w:tc>
        <w:tc>
          <w:tcPr>
            <w:tcW w:w="220" w:type="dxa"/>
            <w:vAlign w:val="bottom"/>
            <w:shd w:val="clear" w:color="auto" w:fill="C0FFFF"/>
          </w:tcPr>
          <w:p>
            <w:pPr>
              <w:jc w:val="right"/>
              <w:ind w:right="30"/>
              <w:spacing w:after="0"/>
              <w:rPr>
                <w:sz w:val="20"/>
                <w:szCs w:val="20"/>
                <w:color w:val="auto"/>
              </w:rPr>
            </w:pPr>
            <w:r>
              <w:rPr>
                <w:rFonts w:ascii="Arial" w:cs="Arial" w:eastAsia="Arial" w:hAnsi="Arial"/>
                <w:sz w:val="18"/>
                <w:szCs w:val="18"/>
                <w:color w:val="auto"/>
                <w:w w:val="79"/>
              </w:rPr>
              <w:t>$</w:t>
            </w:r>
          </w:p>
        </w:tc>
        <w:tc>
          <w:tcPr>
            <w:tcW w:w="1540" w:type="dxa"/>
            <w:vAlign w:val="bottom"/>
            <w:gridSpan w:val="2"/>
            <w:shd w:val="clear" w:color="auto" w:fill="C0FFFF"/>
          </w:tcPr>
          <w:p>
            <w:pPr>
              <w:jc w:val="right"/>
              <w:ind w:right="200"/>
              <w:spacing w:after="0"/>
              <w:rPr>
                <w:sz w:val="20"/>
                <w:szCs w:val="20"/>
                <w:color w:val="auto"/>
              </w:rPr>
            </w:pPr>
            <w:r>
              <w:rPr>
                <w:rFonts w:ascii="Arial" w:cs="Arial" w:eastAsia="Arial" w:hAnsi="Arial"/>
                <w:sz w:val="18"/>
                <w:szCs w:val="18"/>
                <w:color w:val="auto"/>
              </w:rPr>
              <w:t>(1,465,771)</w:t>
            </w:r>
          </w:p>
        </w:tc>
        <w:tc>
          <w:tcPr>
            <w:tcW w:w="1700" w:type="dxa"/>
            <w:vAlign w:val="bottom"/>
            <w:gridSpan w:val="2"/>
            <w:shd w:val="clear" w:color="auto" w:fill="C0FFFF"/>
          </w:tcPr>
          <w:p>
            <w:pPr>
              <w:jc w:val="right"/>
              <w:ind w:right="160"/>
              <w:spacing w:after="0"/>
              <w:rPr>
                <w:sz w:val="20"/>
                <w:szCs w:val="20"/>
                <w:color w:val="auto"/>
              </w:rPr>
            </w:pPr>
            <w:r>
              <w:rPr>
                <w:rFonts w:ascii="Arial" w:cs="Arial" w:eastAsia="Arial" w:hAnsi="Arial"/>
                <w:sz w:val="18"/>
                <w:szCs w:val="18"/>
                <w:color w:val="auto"/>
              </w:rPr>
              <w:t>(2,166,686)</w:t>
            </w:r>
          </w:p>
        </w:tc>
        <w:tc>
          <w:tcPr>
            <w:tcW w:w="1680" w:type="dxa"/>
            <w:vAlign w:val="bottom"/>
            <w:gridSpan w:val="2"/>
            <w:shd w:val="clear" w:color="auto" w:fill="C0FFFF"/>
          </w:tcPr>
          <w:p>
            <w:pPr>
              <w:jc w:val="right"/>
              <w:ind w:right="160"/>
              <w:spacing w:after="0"/>
              <w:rPr>
                <w:sz w:val="20"/>
                <w:szCs w:val="20"/>
                <w:color w:val="auto"/>
              </w:rPr>
            </w:pPr>
            <w:r>
              <w:rPr>
                <w:rFonts w:ascii="Arial" w:cs="Arial" w:eastAsia="Arial" w:hAnsi="Arial"/>
                <w:sz w:val="18"/>
                <w:szCs w:val="18"/>
                <w:color w:val="auto"/>
              </w:rPr>
              <w:t>(10,553,364)</w:t>
            </w:r>
          </w:p>
        </w:tc>
        <w:tc>
          <w:tcPr>
            <w:tcW w:w="1580" w:type="dxa"/>
            <w:vAlign w:val="bottom"/>
            <w:gridSpan w:val="2"/>
            <w:shd w:val="clear" w:color="auto" w:fill="C0FFFF"/>
          </w:tcPr>
          <w:p>
            <w:pPr>
              <w:jc w:val="right"/>
              <w:ind w:right="40"/>
              <w:spacing w:after="0"/>
              <w:rPr>
                <w:sz w:val="20"/>
                <w:szCs w:val="20"/>
                <w:color w:val="auto"/>
              </w:rPr>
            </w:pPr>
            <w:r>
              <w:rPr>
                <w:rFonts w:ascii="Arial" w:cs="Arial" w:eastAsia="Arial" w:hAnsi="Arial"/>
                <w:sz w:val="18"/>
                <w:szCs w:val="18"/>
                <w:color w:val="auto"/>
              </w:rPr>
              <w:t>(11,044,107)</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4600" w:type="dxa"/>
            <w:vAlign w:val="bottom"/>
            <w:tcBorders>
              <w:top w:val="single" w:sz="8" w:color="C0FFFF"/>
            </w:tcBorders>
            <w:shd w:val="clear" w:color="auto" w:fill="C0FFFF"/>
          </w:tcPr>
          <w:p>
            <w:pPr>
              <w:spacing w:after="0" w:line="20" w:lineRule="exact"/>
              <w:rPr>
                <w:sz w:val="1"/>
                <w:szCs w:val="1"/>
                <w:color w:val="auto"/>
              </w:rPr>
            </w:pPr>
          </w:p>
        </w:tc>
        <w:tc>
          <w:tcPr>
            <w:tcW w:w="80" w:type="dxa"/>
            <w:vAlign w:val="bottom"/>
            <w:tcBorders>
              <w:top w:val="single" w:sz="8" w:color="C0FFFF"/>
            </w:tcBorders>
            <w:shd w:val="clear" w:color="auto" w:fill="C0FFFF"/>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128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0FFFF"/>
            </w:tcBorders>
            <w:shd w:val="clear" w:color="auto" w:fill="C0FFFF"/>
          </w:tcPr>
          <w:p>
            <w:pPr>
              <w:spacing w:after="0" w:line="20" w:lineRule="exact"/>
              <w:rPr>
                <w:sz w:val="1"/>
                <w:szCs w:val="1"/>
                <w:color w:val="auto"/>
              </w:rPr>
            </w:pPr>
          </w:p>
        </w:tc>
        <w:tc>
          <w:tcPr>
            <w:tcW w:w="14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0FFFF"/>
            </w:tcBorders>
            <w:shd w:val="clear" w:color="auto" w:fill="C0FFFF"/>
          </w:tcPr>
          <w:p>
            <w:pPr>
              <w:spacing w:after="0" w:line="20" w:lineRule="exact"/>
              <w:rPr>
                <w:sz w:val="1"/>
                <w:szCs w:val="1"/>
                <w:color w:val="auto"/>
              </w:rPr>
            </w:pPr>
          </w:p>
        </w:tc>
        <w:tc>
          <w:tcPr>
            <w:tcW w:w="14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0FFFF"/>
            </w:tcBorders>
            <w:shd w:val="clear" w:color="auto" w:fill="C0FFFF"/>
          </w:tcPr>
          <w:p>
            <w:pPr>
              <w:spacing w:after="0" w:line="20" w:lineRule="exact"/>
              <w:rPr>
                <w:sz w:val="1"/>
                <w:szCs w:val="1"/>
                <w:color w:val="auto"/>
              </w:rPr>
            </w:pPr>
          </w:p>
        </w:tc>
        <w:tc>
          <w:tcPr>
            <w:tcW w:w="14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0FFFF"/>
            </w:tcBorders>
            <w:shd w:val="clear" w:color="auto" w:fill="C0FF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4600" w:type="dxa"/>
            <w:vAlign w:val="bottom"/>
          </w:tcPr>
          <w:p>
            <w:pPr>
              <w:spacing w:after="0"/>
              <w:rPr>
                <w:sz w:val="20"/>
                <w:szCs w:val="20"/>
                <w:color w:val="auto"/>
              </w:rPr>
            </w:pPr>
            <w:r>
              <w:rPr>
                <w:rFonts w:ascii="Arial" w:cs="Arial" w:eastAsia="Arial" w:hAnsi="Arial"/>
                <w:sz w:val="18"/>
                <w:szCs w:val="18"/>
                <w:color w:val="auto"/>
              </w:rPr>
              <w:t>Basic and diluted net loss per share</w:t>
            </w:r>
          </w:p>
        </w:tc>
        <w:tc>
          <w:tcPr>
            <w:tcW w:w="80" w:type="dxa"/>
            <w:vAlign w:val="bottom"/>
          </w:tcPr>
          <w:p>
            <w:pPr>
              <w:spacing w:after="0"/>
              <w:rPr>
                <w:sz w:val="18"/>
                <w:szCs w:val="18"/>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540" w:type="dxa"/>
            <w:vAlign w:val="bottom"/>
            <w:gridSpan w:val="2"/>
          </w:tcPr>
          <w:p>
            <w:pPr>
              <w:jc w:val="right"/>
              <w:ind w:right="200"/>
              <w:spacing w:after="0"/>
              <w:rPr>
                <w:sz w:val="20"/>
                <w:szCs w:val="20"/>
                <w:color w:val="auto"/>
              </w:rPr>
            </w:pPr>
            <w:r>
              <w:rPr>
                <w:rFonts w:ascii="Arial" w:cs="Arial" w:eastAsia="Arial" w:hAnsi="Arial"/>
                <w:sz w:val="18"/>
                <w:szCs w:val="18"/>
                <w:color w:val="auto"/>
              </w:rPr>
              <w:t>(0.14)</w:t>
            </w:r>
          </w:p>
        </w:tc>
        <w:tc>
          <w:tcPr>
            <w:tcW w:w="1700" w:type="dxa"/>
            <w:vAlign w:val="bottom"/>
            <w:gridSpan w:val="2"/>
          </w:tcPr>
          <w:p>
            <w:pPr>
              <w:jc w:val="right"/>
              <w:ind w:right="160"/>
              <w:spacing w:after="0"/>
              <w:rPr>
                <w:sz w:val="20"/>
                <w:szCs w:val="20"/>
                <w:color w:val="auto"/>
              </w:rPr>
            </w:pPr>
            <w:r>
              <w:rPr>
                <w:rFonts w:ascii="Arial" w:cs="Arial" w:eastAsia="Arial" w:hAnsi="Arial"/>
                <w:sz w:val="18"/>
                <w:szCs w:val="18"/>
                <w:color w:val="auto"/>
              </w:rPr>
              <w:t>(0.21)</w:t>
            </w:r>
          </w:p>
        </w:tc>
        <w:tc>
          <w:tcPr>
            <w:tcW w:w="1680" w:type="dxa"/>
            <w:vAlign w:val="bottom"/>
            <w:gridSpan w:val="2"/>
          </w:tcPr>
          <w:p>
            <w:pPr>
              <w:jc w:val="right"/>
              <w:ind w:right="160"/>
              <w:spacing w:after="0"/>
              <w:rPr>
                <w:sz w:val="20"/>
                <w:szCs w:val="20"/>
                <w:color w:val="auto"/>
              </w:rPr>
            </w:pPr>
            <w:r>
              <w:rPr>
                <w:rFonts w:ascii="Arial" w:cs="Arial" w:eastAsia="Arial" w:hAnsi="Arial"/>
                <w:sz w:val="18"/>
                <w:szCs w:val="18"/>
                <w:color w:val="auto"/>
              </w:rPr>
              <w:t>(1.02)</w:t>
            </w:r>
          </w:p>
        </w:tc>
        <w:tc>
          <w:tcPr>
            <w:tcW w:w="1580" w:type="dxa"/>
            <w:vAlign w:val="bottom"/>
            <w:gridSpan w:val="2"/>
          </w:tcPr>
          <w:p>
            <w:pPr>
              <w:jc w:val="right"/>
              <w:ind w:right="40"/>
              <w:spacing w:after="0"/>
              <w:rPr>
                <w:sz w:val="20"/>
                <w:szCs w:val="20"/>
                <w:color w:val="auto"/>
              </w:rPr>
            </w:pPr>
            <w:r>
              <w:rPr>
                <w:rFonts w:ascii="Arial" w:cs="Arial" w:eastAsia="Arial" w:hAnsi="Arial"/>
                <w:sz w:val="18"/>
                <w:szCs w:val="18"/>
                <w:color w:val="auto"/>
              </w:rPr>
              <w:t>(1.07)</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4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4600" w:type="dxa"/>
            <w:vAlign w:val="bottom"/>
            <w:shd w:val="clear" w:color="auto" w:fill="C0FFFF"/>
          </w:tcPr>
          <w:p>
            <w:pPr>
              <w:spacing w:after="0" w:line="195" w:lineRule="exact"/>
              <w:rPr>
                <w:sz w:val="20"/>
                <w:szCs w:val="20"/>
                <w:color w:val="auto"/>
              </w:rPr>
            </w:pPr>
            <w:r>
              <w:rPr>
                <w:rFonts w:ascii="Arial" w:cs="Arial" w:eastAsia="Arial" w:hAnsi="Arial"/>
                <w:sz w:val="18"/>
                <w:szCs w:val="18"/>
                <w:color w:val="auto"/>
                <w:w w:val="89"/>
              </w:rPr>
              <w:t>Weighted average shares used to compute basic and diluted net</w:t>
            </w:r>
          </w:p>
        </w:tc>
        <w:tc>
          <w:tcPr>
            <w:tcW w:w="80" w:type="dxa"/>
            <w:vAlign w:val="bottom"/>
            <w:shd w:val="clear" w:color="auto" w:fill="C0FFFF"/>
          </w:tcPr>
          <w:p>
            <w:pPr>
              <w:spacing w:after="0"/>
              <w:rPr>
                <w:sz w:val="16"/>
                <w:szCs w:val="16"/>
                <w:color w:val="auto"/>
              </w:rPr>
            </w:pPr>
          </w:p>
        </w:tc>
        <w:tc>
          <w:tcPr>
            <w:tcW w:w="220" w:type="dxa"/>
            <w:vAlign w:val="bottom"/>
            <w:shd w:val="clear" w:color="auto" w:fill="C0FFFF"/>
          </w:tcPr>
          <w:p>
            <w:pPr>
              <w:spacing w:after="0"/>
              <w:rPr>
                <w:sz w:val="16"/>
                <w:szCs w:val="16"/>
                <w:color w:val="auto"/>
              </w:rPr>
            </w:pPr>
          </w:p>
        </w:tc>
        <w:tc>
          <w:tcPr>
            <w:tcW w:w="1280" w:type="dxa"/>
            <w:vAlign w:val="bottom"/>
            <w:shd w:val="clear" w:color="auto" w:fill="C0FFFF"/>
          </w:tcPr>
          <w:p>
            <w:pPr>
              <w:spacing w:after="0"/>
              <w:rPr>
                <w:sz w:val="16"/>
                <w:szCs w:val="16"/>
                <w:color w:val="auto"/>
              </w:rPr>
            </w:pPr>
          </w:p>
        </w:tc>
        <w:tc>
          <w:tcPr>
            <w:tcW w:w="260" w:type="dxa"/>
            <w:vAlign w:val="bottom"/>
            <w:shd w:val="clear" w:color="auto" w:fill="C0FFFF"/>
          </w:tcPr>
          <w:p>
            <w:pPr>
              <w:spacing w:after="0"/>
              <w:rPr>
                <w:sz w:val="16"/>
                <w:szCs w:val="16"/>
                <w:color w:val="auto"/>
              </w:rPr>
            </w:pPr>
          </w:p>
        </w:tc>
        <w:tc>
          <w:tcPr>
            <w:tcW w:w="1480" w:type="dxa"/>
            <w:vAlign w:val="bottom"/>
            <w:shd w:val="clear" w:color="auto" w:fill="C0FFFF"/>
          </w:tcPr>
          <w:p>
            <w:pPr>
              <w:spacing w:after="0"/>
              <w:rPr>
                <w:sz w:val="16"/>
                <w:szCs w:val="16"/>
                <w:color w:val="auto"/>
              </w:rPr>
            </w:pPr>
          </w:p>
        </w:tc>
        <w:tc>
          <w:tcPr>
            <w:tcW w:w="220" w:type="dxa"/>
            <w:vAlign w:val="bottom"/>
            <w:shd w:val="clear" w:color="auto" w:fill="C0FFFF"/>
          </w:tcPr>
          <w:p>
            <w:pPr>
              <w:spacing w:after="0"/>
              <w:rPr>
                <w:sz w:val="16"/>
                <w:szCs w:val="16"/>
                <w:color w:val="auto"/>
              </w:rPr>
            </w:pPr>
          </w:p>
        </w:tc>
        <w:tc>
          <w:tcPr>
            <w:tcW w:w="1460" w:type="dxa"/>
            <w:vAlign w:val="bottom"/>
            <w:shd w:val="clear" w:color="auto" w:fill="C0FFFF"/>
          </w:tcPr>
          <w:p>
            <w:pPr>
              <w:spacing w:after="0"/>
              <w:rPr>
                <w:sz w:val="16"/>
                <w:szCs w:val="16"/>
                <w:color w:val="auto"/>
              </w:rPr>
            </w:pPr>
          </w:p>
        </w:tc>
        <w:tc>
          <w:tcPr>
            <w:tcW w:w="220" w:type="dxa"/>
            <w:vAlign w:val="bottom"/>
            <w:shd w:val="clear" w:color="auto" w:fill="C0FFFF"/>
          </w:tcPr>
          <w:p>
            <w:pPr>
              <w:spacing w:after="0"/>
              <w:rPr>
                <w:sz w:val="16"/>
                <w:szCs w:val="16"/>
                <w:color w:val="auto"/>
              </w:rPr>
            </w:pPr>
          </w:p>
        </w:tc>
        <w:tc>
          <w:tcPr>
            <w:tcW w:w="1480" w:type="dxa"/>
            <w:vAlign w:val="bottom"/>
            <w:shd w:val="clear" w:color="auto" w:fill="C0FFFF"/>
          </w:tcPr>
          <w:p>
            <w:pPr>
              <w:spacing w:after="0"/>
              <w:rPr>
                <w:sz w:val="16"/>
                <w:szCs w:val="16"/>
                <w:color w:val="auto"/>
              </w:rPr>
            </w:pPr>
          </w:p>
        </w:tc>
        <w:tc>
          <w:tcPr>
            <w:tcW w:w="100" w:type="dxa"/>
            <w:vAlign w:val="bottom"/>
            <w:shd w:val="clear" w:color="auto" w:fill="C0FFFF"/>
          </w:tcPr>
          <w:p>
            <w:pPr>
              <w:spacing w:after="0"/>
              <w:rPr>
                <w:sz w:val="16"/>
                <w:szCs w:val="16"/>
                <w:color w:val="auto"/>
              </w:rPr>
            </w:pPr>
          </w:p>
        </w:tc>
        <w:tc>
          <w:tcPr>
            <w:tcW w:w="0" w:type="dxa"/>
            <w:vAlign w:val="bottom"/>
          </w:tcPr>
          <w:p>
            <w:pPr>
              <w:spacing w:after="0"/>
              <w:rPr>
                <w:sz w:val="1"/>
                <w:szCs w:val="1"/>
                <w:color w:val="auto"/>
              </w:rPr>
            </w:pPr>
          </w:p>
        </w:tc>
      </w:tr>
      <w:tr>
        <w:trPr>
          <w:trHeight w:val="251"/>
        </w:trPr>
        <w:tc>
          <w:tcPr>
            <w:tcW w:w="20" w:type="dxa"/>
            <w:vAlign w:val="bottom"/>
          </w:tcPr>
          <w:p>
            <w:pPr>
              <w:spacing w:after="0"/>
              <w:rPr>
                <w:sz w:val="21"/>
                <w:szCs w:val="21"/>
                <w:color w:val="auto"/>
              </w:rPr>
            </w:pPr>
          </w:p>
        </w:tc>
        <w:tc>
          <w:tcPr>
            <w:tcW w:w="4600" w:type="dxa"/>
            <w:vAlign w:val="bottom"/>
            <w:shd w:val="clear" w:color="auto" w:fill="C0FFFF"/>
          </w:tcPr>
          <w:p>
            <w:pPr>
              <w:spacing w:after="0"/>
              <w:rPr>
                <w:sz w:val="20"/>
                <w:szCs w:val="20"/>
                <w:color w:val="auto"/>
              </w:rPr>
            </w:pPr>
            <w:r>
              <w:rPr>
                <w:rFonts w:ascii="Arial" w:cs="Arial" w:eastAsia="Arial" w:hAnsi="Arial"/>
                <w:sz w:val="18"/>
                <w:szCs w:val="18"/>
                <w:color w:val="auto"/>
              </w:rPr>
              <w:t>loss per share</w:t>
            </w:r>
          </w:p>
        </w:tc>
        <w:tc>
          <w:tcPr>
            <w:tcW w:w="80" w:type="dxa"/>
            <w:vAlign w:val="bottom"/>
            <w:shd w:val="clear" w:color="auto" w:fill="C0FFFF"/>
          </w:tcPr>
          <w:p>
            <w:pPr>
              <w:spacing w:after="0"/>
              <w:rPr>
                <w:sz w:val="21"/>
                <w:szCs w:val="21"/>
                <w:color w:val="auto"/>
              </w:rPr>
            </w:pPr>
          </w:p>
        </w:tc>
        <w:tc>
          <w:tcPr>
            <w:tcW w:w="220" w:type="dxa"/>
            <w:vAlign w:val="bottom"/>
            <w:shd w:val="clear" w:color="auto" w:fill="C0FFFF"/>
          </w:tcPr>
          <w:p>
            <w:pPr>
              <w:spacing w:after="0"/>
              <w:rPr>
                <w:sz w:val="21"/>
                <w:szCs w:val="21"/>
                <w:color w:val="auto"/>
              </w:rPr>
            </w:pPr>
          </w:p>
        </w:tc>
        <w:tc>
          <w:tcPr>
            <w:tcW w:w="1540" w:type="dxa"/>
            <w:vAlign w:val="bottom"/>
            <w:gridSpan w:val="2"/>
            <w:shd w:val="clear" w:color="auto" w:fill="C0FFFF"/>
          </w:tcPr>
          <w:p>
            <w:pPr>
              <w:jc w:val="right"/>
              <w:ind w:right="260"/>
              <w:spacing w:after="0"/>
              <w:rPr>
                <w:sz w:val="20"/>
                <w:szCs w:val="20"/>
                <w:color w:val="auto"/>
              </w:rPr>
            </w:pPr>
            <w:r>
              <w:rPr>
                <w:rFonts w:ascii="Arial" w:cs="Arial" w:eastAsia="Arial" w:hAnsi="Arial"/>
                <w:sz w:val="18"/>
                <w:szCs w:val="18"/>
                <w:color w:val="auto"/>
              </w:rPr>
              <w:t>10,304,277</w:t>
            </w:r>
          </w:p>
        </w:tc>
        <w:tc>
          <w:tcPr>
            <w:tcW w:w="1700" w:type="dxa"/>
            <w:vAlign w:val="bottom"/>
            <w:gridSpan w:val="2"/>
            <w:shd w:val="clear" w:color="auto" w:fill="C0FFFF"/>
          </w:tcPr>
          <w:p>
            <w:pPr>
              <w:jc w:val="right"/>
              <w:ind w:right="220"/>
              <w:spacing w:after="0"/>
              <w:rPr>
                <w:sz w:val="20"/>
                <w:szCs w:val="20"/>
                <w:color w:val="auto"/>
              </w:rPr>
            </w:pPr>
            <w:r>
              <w:rPr>
                <w:rFonts w:ascii="Arial" w:cs="Arial" w:eastAsia="Arial" w:hAnsi="Arial"/>
                <w:sz w:val="18"/>
                <w:szCs w:val="18"/>
                <w:color w:val="auto"/>
              </w:rPr>
              <w:t>10,276,788</w:t>
            </w:r>
          </w:p>
        </w:tc>
        <w:tc>
          <w:tcPr>
            <w:tcW w:w="1680" w:type="dxa"/>
            <w:vAlign w:val="bottom"/>
            <w:gridSpan w:val="2"/>
            <w:shd w:val="clear" w:color="auto" w:fill="C0FFFF"/>
          </w:tcPr>
          <w:p>
            <w:pPr>
              <w:jc w:val="right"/>
              <w:ind w:right="220"/>
              <w:spacing w:after="0"/>
              <w:rPr>
                <w:sz w:val="20"/>
                <w:szCs w:val="20"/>
                <w:color w:val="auto"/>
              </w:rPr>
            </w:pPr>
            <w:r>
              <w:rPr>
                <w:rFonts w:ascii="Arial" w:cs="Arial" w:eastAsia="Arial" w:hAnsi="Arial"/>
                <w:sz w:val="18"/>
                <w:szCs w:val="18"/>
                <w:color w:val="auto"/>
              </w:rPr>
              <w:t>10,300,626</w:t>
            </w:r>
          </w:p>
        </w:tc>
        <w:tc>
          <w:tcPr>
            <w:tcW w:w="1580" w:type="dxa"/>
            <w:vAlign w:val="bottom"/>
            <w:gridSpan w:val="2"/>
            <w:shd w:val="clear" w:color="auto" w:fill="C0FFFF"/>
          </w:tcPr>
          <w:p>
            <w:pPr>
              <w:jc w:val="right"/>
              <w:ind w:right="100"/>
              <w:spacing w:after="0"/>
              <w:rPr>
                <w:sz w:val="20"/>
                <w:szCs w:val="20"/>
                <w:color w:val="auto"/>
              </w:rPr>
            </w:pPr>
            <w:r>
              <w:rPr>
                <w:rFonts w:ascii="Arial" w:cs="Arial" w:eastAsia="Arial" w:hAnsi="Arial"/>
                <w:sz w:val="18"/>
                <w:szCs w:val="18"/>
                <w:color w:val="auto"/>
              </w:rPr>
              <w:t>10,273,636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00" w:type="dxa"/>
            <w:vAlign w:val="bottom"/>
            <w:tcBorders>
              <w:top w:val="single" w:sz="8" w:color="C0FFFF"/>
            </w:tcBorders>
            <w:shd w:val="clear" w:color="auto" w:fill="C0FFFF"/>
          </w:tcPr>
          <w:p>
            <w:pPr>
              <w:spacing w:after="0" w:line="20" w:lineRule="exact"/>
              <w:rPr>
                <w:sz w:val="1"/>
                <w:szCs w:val="1"/>
                <w:color w:val="auto"/>
              </w:rPr>
            </w:pPr>
          </w:p>
        </w:tc>
        <w:tc>
          <w:tcPr>
            <w:tcW w:w="80" w:type="dxa"/>
            <w:vAlign w:val="bottom"/>
            <w:tcBorders>
              <w:top w:val="single" w:sz="8" w:color="C0FFFF"/>
            </w:tcBorders>
            <w:shd w:val="clear" w:color="auto" w:fill="C0FFFF"/>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128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0FFFF"/>
            </w:tcBorders>
            <w:shd w:val="clear" w:color="auto" w:fill="C0FFFF"/>
          </w:tcPr>
          <w:p>
            <w:pPr>
              <w:spacing w:after="0" w:line="20" w:lineRule="exact"/>
              <w:rPr>
                <w:sz w:val="1"/>
                <w:szCs w:val="1"/>
                <w:color w:val="auto"/>
              </w:rPr>
            </w:pPr>
          </w:p>
        </w:tc>
        <w:tc>
          <w:tcPr>
            <w:tcW w:w="14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0FFFF"/>
            </w:tcBorders>
            <w:shd w:val="clear" w:color="auto" w:fill="C0FFFF"/>
          </w:tcPr>
          <w:p>
            <w:pPr>
              <w:spacing w:after="0" w:line="20" w:lineRule="exact"/>
              <w:rPr>
                <w:sz w:val="1"/>
                <w:szCs w:val="1"/>
                <w:color w:val="auto"/>
              </w:rPr>
            </w:pPr>
          </w:p>
        </w:tc>
        <w:tc>
          <w:tcPr>
            <w:tcW w:w="14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0FFFF"/>
            </w:tcBorders>
            <w:shd w:val="clear" w:color="auto" w:fill="C0FFFF"/>
          </w:tcPr>
          <w:p>
            <w:pPr>
              <w:spacing w:after="0" w:line="20" w:lineRule="exact"/>
              <w:rPr>
                <w:sz w:val="1"/>
                <w:szCs w:val="1"/>
                <w:color w:val="auto"/>
              </w:rPr>
            </w:pPr>
          </w:p>
        </w:tc>
        <w:tc>
          <w:tcPr>
            <w:tcW w:w="14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0FFFF"/>
            </w:tcBorders>
            <w:shd w:val="clear" w:color="auto" w:fill="C0FF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 (unaudited).</w:t>
      </w: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67" w:right="239" w:bottom="144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8140" w:type="dxa"/>
            <w:vAlign w:val="bottom"/>
            <w:gridSpan w:val="6"/>
          </w:tcPr>
          <w:p>
            <w:pPr>
              <w:jc w:val="center"/>
              <w:ind w:left="3170"/>
              <w:spacing w:after="0"/>
              <w:rPr>
                <w:sz w:val="20"/>
                <w:szCs w:val="20"/>
                <w:color w:val="auto"/>
              </w:rPr>
            </w:pPr>
            <w:r>
              <w:rPr>
                <w:rFonts w:ascii="Arial" w:cs="Arial" w:eastAsia="Arial" w:hAnsi="Arial"/>
                <w:sz w:val="18"/>
                <w:szCs w:val="18"/>
                <w:b w:val="1"/>
                <w:bCs w:val="1"/>
                <w:color w:val="auto"/>
                <w:w w:val="88"/>
              </w:rPr>
              <w:t>Ocean Power Technologies, Inc. and Subsidiaries</w:t>
            </w:r>
          </w:p>
        </w:tc>
        <w:tc>
          <w:tcPr>
            <w:tcW w:w="14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68"/>
        </w:trPr>
        <w:tc>
          <w:tcPr>
            <w:tcW w:w="20" w:type="dxa"/>
            <w:vAlign w:val="bottom"/>
          </w:tcPr>
          <w:p>
            <w:pPr>
              <w:spacing w:after="0"/>
              <w:rPr>
                <w:sz w:val="24"/>
                <w:szCs w:val="24"/>
                <w:color w:val="auto"/>
              </w:rPr>
            </w:pPr>
          </w:p>
        </w:tc>
        <w:tc>
          <w:tcPr>
            <w:tcW w:w="8140" w:type="dxa"/>
            <w:vAlign w:val="bottom"/>
            <w:gridSpan w:val="6"/>
          </w:tcPr>
          <w:p>
            <w:pPr>
              <w:jc w:val="center"/>
              <w:ind w:left="3150"/>
              <w:spacing w:after="0"/>
              <w:rPr>
                <w:sz w:val="20"/>
                <w:szCs w:val="20"/>
                <w:color w:val="auto"/>
              </w:rPr>
            </w:pPr>
            <w:r>
              <w:rPr>
                <w:rFonts w:ascii="Arial" w:cs="Arial" w:eastAsia="Arial" w:hAnsi="Arial"/>
                <w:sz w:val="18"/>
                <w:szCs w:val="18"/>
                <w:b w:val="1"/>
                <w:bCs w:val="1"/>
                <w:color w:val="auto"/>
                <w:w w:val="87"/>
              </w:rPr>
              <w:t>Consolidated Statements of Comprehensive Loss</w:t>
            </w:r>
          </w:p>
        </w:tc>
        <w:tc>
          <w:tcPr>
            <w:tcW w:w="14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6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540" w:type="dxa"/>
            <w:vAlign w:val="bottom"/>
            <w:gridSpan w:val="2"/>
          </w:tcPr>
          <w:p>
            <w:pPr>
              <w:jc w:val="center"/>
              <w:spacing w:after="0"/>
              <w:rPr>
                <w:sz w:val="20"/>
                <w:szCs w:val="20"/>
                <w:color w:val="auto"/>
              </w:rPr>
            </w:pPr>
            <w:r>
              <w:rPr>
                <w:rFonts w:ascii="Arial" w:cs="Arial" w:eastAsia="Arial" w:hAnsi="Arial"/>
                <w:sz w:val="18"/>
                <w:szCs w:val="18"/>
                <w:b w:val="1"/>
                <w:bCs w:val="1"/>
                <w:color w:val="auto"/>
                <w:w w:val="93"/>
              </w:rPr>
              <w:t>(Unaudited)</w:t>
            </w:r>
          </w:p>
        </w:tc>
        <w:tc>
          <w:tcPr>
            <w:tcW w:w="14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93"/>
        </w:trPr>
        <w:tc>
          <w:tcPr>
            <w:tcW w:w="20" w:type="dxa"/>
            <w:vAlign w:val="bottom"/>
          </w:tcPr>
          <w:p>
            <w:pPr>
              <w:spacing w:after="0"/>
              <w:rPr>
                <w:sz w:val="24"/>
                <w:szCs w:val="24"/>
                <w:color w:val="auto"/>
              </w:rPr>
            </w:pPr>
          </w:p>
        </w:tc>
        <w:tc>
          <w:tcPr>
            <w:tcW w:w="46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40" w:type="dxa"/>
            <w:vAlign w:val="bottom"/>
            <w:gridSpan w:val="4"/>
          </w:tcPr>
          <w:p>
            <w:pPr>
              <w:jc w:val="right"/>
              <w:ind w:right="540"/>
              <w:spacing w:after="0"/>
              <w:rPr>
                <w:sz w:val="20"/>
                <w:szCs w:val="20"/>
                <w:color w:val="auto"/>
              </w:rPr>
            </w:pPr>
            <w:r>
              <w:rPr>
                <w:rFonts w:ascii="Arial" w:cs="Arial" w:eastAsia="Arial" w:hAnsi="Arial"/>
                <w:sz w:val="18"/>
                <w:szCs w:val="18"/>
                <w:b w:val="1"/>
                <w:bCs w:val="1"/>
                <w:color w:val="auto"/>
                <w:w w:val="94"/>
              </w:rPr>
              <w:t>Three Months Ended January 31,</w:t>
            </w:r>
          </w:p>
        </w:tc>
        <w:tc>
          <w:tcPr>
            <w:tcW w:w="3260" w:type="dxa"/>
            <w:vAlign w:val="bottom"/>
            <w:gridSpan w:val="4"/>
          </w:tcPr>
          <w:p>
            <w:pPr>
              <w:jc w:val="right"/>
              <w:ind w:right="440"/>
              <w:spacing w:after="0"/>
              <w:rPr>
                <w:sz w:val="20"/>
                <w:szCs w:val="20"/>
                <w:color w:val="auto"/>
              </w:rPr>
            </w:pPr>
            <w:r>
              <w:rPr>
                <w:rFonts w:ascii="Arial" w:cs="Arial" w:eastAsia="Arial" w:hAnsi="Arial"/>
                <w:sz w:val="18"/>
                <w:szCs w:val="18"/>
                <w:b w:val="1"/>
                <w:bCs w:val="1"/>
                <w:color w:val="auto"/>
              </w:rPr>
              <w:t>Nine Months Ended January 31,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680" w:type="dxa"/>
            <w:vAlign w:val="bottom"/>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1280" w:type="dxa"/>
            <w:vAlign w:val="bottom"/>
            <w:tcBorders>
              <w:top w:val="single" w:sz="8" w:color="auto"/>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2013</w:t>
            </w:r>
          </w:p>
        </w:tc>
        <w:tc>
          <w:tcPr>
            <w:tcW w:w="260" w:type="dxa"/>
            <w:vAlign w:val="bottom"/>
            <w:tcBorders>
              <w:top w:val="single" w:sz="8" w:color="auto"/>
            </w:tcBorders>
          </w:tcPr>
          <w:p>
            <w:pPr>
              <w:spacing w:after="0"/>
              <w:rPr>
                <w:sz w:val="19"/>
                <w:szCs w:val="19"/>
                <w:color w:val="auto"/>
              </w:rPr>
            </w:pPr>
          </w:p>
        </w:tc>
        <w:tc>
          <w:tcPr>
            <w:tcW w:w="1480" w:type="dxa"/>
            <w:vAlign w:val="bottom"/>
            <w:tcBorders>
              <w:top w:val="single" w:sz="8" w:color="auto"/>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2012</w:t>
            </w:r>
          </w:p>
        </w:tc>
        <w:tc>
          <w:tcPr>
            <w:tcW w:w="220" w:type="dxa"/>
            <w:vAlign w:val="bottom"/>
          </w:tcPr>
          <w:p>
            <w:pPr>
              <w:spacing w:after="0"/>
              <w:rPr>
                <w:sz w:val="19"/>
                <w:szCs w:val="19"/>
                <w:color w:val="auto"/>
              </w:rPr>
            </w:pPr>
          </w:p>
        </w:tc>
        <w:tc>
          <w:tcPr>
            <w:tcW w:w="1460" w:type="dxa"/>
            <w:vAlign w:val="bottom"/>
            <w:tcBorders>
              <w:top w:val="single" w:sz="8" w:color="auto"/>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2013</w:t>
            </w:r>
          </w:p>
        </w:tc>
        <w:tc>
          <w:tcPr>
            <w:tcW w:w="220" w:type="dxa"/>
            <w:vAlign w:val="bottom"/>
            <w:tcBorders>
              <w:top w:val="single" w:sz="8" w:color="auto"/>
            </w:tcBorders>
          </w:tcPr>
          <w:p>
            <w:pPr>
              <w:spacing w:after="0"/>
              <w:rPr>
                <w:sz w:val="19"/>
                <w:szCs w:val="19"/>
                <w:color w:val="auto"/>
              </w:rPr>
            </w:pPr>
          </w:p>
        </w:tc>
        <w:tc>
          <w:tcPr>
            <w:tcW w:w="1480" w:type="dxa"/>
            <w:vAlign w:val="bottom"/>
            <w:tcBorders>
              <w:top w:val="single" w:sz="8" w:color="auto"/>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tcBorders>
              <w:right w:val="single" w:sz="8" w:color="C0FFFF"/>
            </w:tcBorders>
            <w:shd w:val="clear" w:color="auto" w:fill="C0FFFF"/>
          </w:tcPr>
          <w:p>
            <w:pPr>
              <w:spacing w:after="0"/>
              <w:rPr>
                <w:sz w:val="20"/>
                <w:szCs w:val="20"/>
                <w:color w:val="auto"/>
              </w:rPr>
            </w:pPr>
            <w:r>
              <w:rPr>
                <w:rFonts w:ascii="Arial" w:cs="Arial" w:eastAsia="Arial" w:hAnsi="Arial"/>
                <w:sz w:val="18"/>
                <w:szCs w:val="18"/>
                <w:color w:val="auto"/>
              </w:rPr>
              <w:t>Net loss</w:t>
            </w:r>
          </w:p>
        </w:tc>
        <w:tc>
          <w:tcPr>
            <w:tcW w:w="220" w:type="dxa"/>
            <w:vAlign w:val="bottom"/>
            <w:shd w:val="clear" w:color="auto" w:fill="C0FFFF"/>
          </w:tcPr>
          <w:p>
            <w:pPr>
              <w:jc w:val="right"/>
              <w:ind w:right="30"/>
              <w:spacing w:after="0"/>
              <w:rPr>
                <w:sz w:val="20"/>
                <w:szCs w:val="20"/>
                <w:color w:val="auto"/>
              </w:rPr>
            </w:pPr>
            <w:r>
              <w:rPr>
                <w:rFonts w:ascii="Arial" w:cs="Arial" w:eastAsia="Arial" w:hAnsi="Arial"/>
                <w:sz w:val="18"/>
                <w:szCs w:val="18"/>
                <w:color w:val="auto"/>
                <w:w w:val="79"/>
              </w:rPr>
              <w:t>$</w:t>
            </w:r>
          </w:p>
        </w:tc>
        <w:tc>
          <w:tcPr>
            <w:tcW w:w="1540" w:type="dxa"/>
            <w:vAlign w:val="bottom"/>
            <w:gridSpan w:val="2"/>
            <w:shd w:val="clear" w:color="auto" w:fill="C0FFFF"/>
          </w:tcPr>
          <w:p>
            <w:pPr>
              <w:jc w:val="right"/>
              <w:ind w:right="200"/>
              <w:spacing w:after="0"/>
              <w:rPr>
                <w:sz w:val="20"/>
                <w:szCs w:val="20"/>
                <w:color w:val="auto"/>
              </w:rPr>
            </w:pPr>
            <w:r>
              <w:rPr>
                <w:rFonts w:ascii="Arial" w:cs="Arial" w:eastAsia="Arial" w:hAnsi="Arial"/>
                <w:sz w:val="18"/>
                <w:szCs w:val="18"/>
                <w:color w:val="auto"/>
              </w:rPr>
              <w:t>(1,497,270)</w:t>
            </w:r>
          </w:p>
        </w:tc>
        <w:tc>
          <w:tcPr>
            <w:tcW w:w="1700" w:type="dxa"/>
            <w:vAlign w:val="bottom"/>
            <w:gridSpan w:val="2"/>
            <w:shd w:val="clear" w:color="auto" w:fill="C0FFFF"/>
          </w:tcPr>
          <w:p>
            <w:pPr>
              <w:jc w:val="right"/>
              <w:ind w:right="160"/>
              <w:spacing w:after="0"/>
              <w:rPr>
                <w:sz w:val="20"/>
                <w:szCs w:val="20"/>
                <w:color w:val="auto"/>
              </w:rPr>
            </w:pPr>
            <w:r>
              <w:rPr>
                <w:rFonts w:ascii="Arial" w:cs="Arial" w:eastAsia="Arial" w:hAnsi="Arial"/>
                <w:sz w:val="18"/>
                <w:szCs w:val="18"/>
                <w:color w:val="auto"/>
              </w:rPr>
              <w:t>(2,186,394)</w:t>
            </w:r>
          </w:p>
        </w:tc>
        <w:tc>
          <w:tcPr>
            <w:tcW w:w="1680" w:type="dxa"/>
            <w:vAlign w:val="bottom"/>
            <w:gridSpan w:val="2"/>
            <w:shd w:val="clear" w:color="auto" w:fill="C0FFFF"/>
          </w:tcPr>
          <w:p>
            <w:pPr>
              <w:jc w:val="right"/>
              <w:ind w:right="160"/>
              <w:spacing w:after="0"/>
              <w:rPr>
                <w:sz w:val="20"/>
                <w:szCs w:val="20"/>
                <w:color w:val="auto"/>
              </w:rPr>
            </w:pPr>
            <w:r>
              <w:rPr>
                <w:rFonts w:ascii="Arial" w:cs="Arial" w:eastAsia="Arial" w:hAnsi="Arial"/>
                <w:sz w:val="18"/>
                <w:szCs w:val="18"/>
                <w:color w:val="auto"/>
              </w:rPr>
              <w:t>(10,649,942)</w:t>
            </w:r>
          </w:p>
        </w:tc>
        <w:tc>
          <w:tcPr>
            <w:tcW w:w="1580" w:type="dxa"/>
            <w:vAlign w:val="bottom"/>
            <w:gridSpan w:val="2"/>
            <w:shd w:val="clear" w:color="auto" w:fill="C0FFFF"/>
          </w:tcPr>
          <w:p>
            <w:pPr>
              <w:jc w:val="right"/>
              <w:ind w:right="40"/>
              <w:spacing w:after="0"/>
              <w:rPr>
                <w:sz w:val="20"/>
                <w:szCs w:val="20"/>
                <w:color w:val="auto"/>
              </w:rPr>
            </w:pPr>
            <w:r>
              <w:rPr>
                <w:rFonts w:ascii="Arial" w:cs="Arial" w:eastAsia="Arial" w:hAnsi="Arial"/>
                <w:sz w:val="18"/>
                <w:szCs w:val="18"/>
                <w:color w:val="auto"/>
              </w:rPr>
              <w:t>(11,076,911)</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vMerge w:val="continue"/>
          </w:tcPr>
          <w:p>
            <w:pPr>
              <w:spacing w:after="0"/>
              <w:rPr>
                <w:sz w:val="19"/>
                <w:szCs w:val="19"/>
                <w:color w:val="auto"/>
              </w:rPr>
            </w:pPr>
          </w:p>
        </w:tc>
        <w:tc>
          <w:tcPr>
            <w:tcW w:w="4680" w:type="dxa"/>
            <w:vAlign w:val="bottom"/>
            <w:tcBorders>
              <w:right w:val="single" w:sz="8" w:color="C0FFFF"/>
            </w:tcBorders>
            <w:shd w:val="clear" w:color="auto" w:fill="C0FFFF"/>
          </w:tcPr>
          <w:p>
            <w:pPr>
              <w:spacing w:after="0"/>
              <w:rPr>
                <w:sz w:val="20"/>
                <w:szCs w:val="20"/>
                <w:color w:val="auto"/>
              </w:rPr>
            </w:pPr>
            <w:r>
              <w:rPr>
                <w:rFonts w:ascii="Arial" w:cs="Arial" w:eastAsia="Arial" w:hAnsi="Arial"/>
                <w:sz w:val="18"/>
                <w:szCs w:val="18"/>
                <w:color w:val="auto"/>
              </w:rPr>
              <w:t>Foreign currency translation adjustment</w:t>
            </w:r>
          </w:p>
        </w:tc>
        <w:tc>
          <w:tcPr>
            <w:tcW w:w="220" w:type="dxa"/>
            <w:vAlign w:val="bottom"/>
            <w:shd w:val="clear" w:color="auto" w:fill="C0FFFF"/>
          </w:tcPr>
          <w:p>
            <w:pPr>
              <w:spacing w:after="0"/>
              <w:rPr>
                <w:sz w:val="19"/>
                <w:szCs w:val="19"/>
                <w:color w:val="auto"/>
              </w:rPr>
            </w:pPr>
          </w:p>
        </w:tc>
        <w:tc>
          <w:tcPr>
            <w:tcW w:w="1540" w:type="dxa"/>
            <w:vAlign w:val="bottom"/>
            <w:gridSpan w:val="2"/>
            <w:shd w:val="clear" w:color="auto" w:fill="C0FFFF"/>
          </w:tcPr>
          <w:p>
            <w:pPr>
              <w:jc w:val="right"/>
              <w:ind w:right="260"/>
              <w:spacing w:after="0"/>
              <w:rPr>
                <w:sz w:val="20"/>
                <w:szCs w:val="20"/>
                <w:color w:val="auto"/>
              </w:rPr>
            </w:pPr>
            <w:r>
              <w:rPr>
                <w:rFonts w:ascii="Arial" w:cs="Arial" w:eastAsia="Arial" w:hAnsi="Arial"/>
                <w:sz w:val="18"/>
                <w:szCs w:val="18"/>
                <w:color w:val="auto"/>
              </w:rPr>
              <w:t>16,549</w:t>
            </w:r>
          </w:p>
        </w:tc>
        <w:tc>
          <w:tcPr>
            <w:tcW w:w="1700" w:type="dxa"/>
            <w:vAlign w:val="bottom"/>
            <w:gridSpan w:val="2"/>
            <w:shd w:val="clear" w:color="auto" w:fill="C0FFFF"/>
          </w:tcPr>
          <w:p>
            <w:pPr>
              <w:jc w:val="right"/>
              <w:ind w:right="160"/>
              <w:spacing w:after="0"/>
              <w:rPr>
                <w:sz w:val="20"/>
                <w:szCs w:val="20"/>
                <w:color w:val="auto"/>
              </w:rPr>
            </w:pPr>
            <w:r>
              <w:rPr>
                <w:rFonts w:ascii="Arial" w:cs="Arial" w:eastAsia="Arial" w:hAnsi="Arial"/>
                <w:sz w:val="18"/>
                <w:szCs w:val="18"/>
                <w:color w:val="auto"/>
              </w:rPr>
              <w:t>(47,605)</w:t>
            </w:r>
          </w:p>
        </w:tc>
        <w:tc>
          <w:tcPr>
            <w:tcW w:w="1680" w:type="dxa"/>
            <w:vAlign w:val="bottom"/>
            <w:gridSpan w:val="2"/>
            <w:shd w:val="clear" w:color="auto" w:fill="C0FFFF"/>
          </w:tcPr>
          <w:p>
            <w:pPr>
              <w:jc w:val="right"/>
              <w:ind w:right="160"/>
              <w:spacing w:after="0"/>
              <w:rPr>
                <w:sz w:val="20"/>
                <w:szCs w:val="20"/>
                <w:color w:val="auto"/>
              </w:rPr>
            </w:pPr>
            <w:r>
              <w:rPr>
                <w:rFonts w:ascii="Arial" w:cs="Arial" w:eastAsia="Arial" w:hAnsi="Arial"/>
                <w:sz w:val="18"/>
                <w:szCs w:val="18"/>
                <w:color w:val="auto"/>
              </w:rPr>
              <w:t>(7,411)</w:t>
            </w:r>
          </w:p>
        </w:tc>
        <w:tc>
          <w:tcPr>
            <w:tcW w:w="1580" w:type="dxa"/>
            <w:vAlign w:val="bottom"/>
            <w:gridSpan w:val="2"/>
            <w:shd w:val="clear" w:color="auto" w:fill="C0FFFF"/>
          </w:tcPr>
          <w:p>
            <w:pPr>
              <w:jc w:val="right"/>
              <w:ind w:right="40"/>
              <w:spacing w:after="0"/>
              <w:rPr>
                <w:sz w:val="20"/>
                <w:szCs w:val="20"/>
                <w:color w:val="auto"/>
              </w:rPr>
            </w:pPr>
            <w:r>
              <w:rPr>
                <w:rFonts w:ascii="Arial" w:cs="Arial" w:eastAsia="Arial" w:hAnsi="Arial"/>
                <w:sz w:val="18"/>
                <w:szCs w:val="18"/>
                <w:color w:val="auto"/>
              </w:rPr>
              <w:t>(267,454)</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680" w:type="dxa"/>
            <w:vAlign w:val="bottom"/>
            <w:tcBorders>
              <w:top w:val="single" w:sz="8" w:color="C0FFFF"/>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280" w:type="dxa"/>
            <w:vAlign w:val="bottom"/>
            <w:tcBorders>
              <w:top w:val="single" w:sz="8" w:color="auto"/>
            </w:tcBorders>
          </w:tcPr>
          <w:p>
            <w:pPr>
              <w:spacing w:after="0"/>
              <w:rPr>
                <w:sz w:val="18"/>
                <w:szCs w:val="18"/>
                <w:color w:val="auto"/>
              </w:rPr>
            </w:pPr>
          </w:p>
        </w:tc>
        <w:tc>
          <w:tcPr>
            <w:tcW w:w="260" w:type="dxa"/>
            <w:vAlign w:val="bottom"/>
            <w:tcBorders>
              <w:top w:val="single" w:sz="8" w:color="C0FFFF"/>
            </w:tcBorders>
          </w:tcPr>
          <w:p>
            <w:pPr>
              <w:spacing w:after="0"/>
              <w:rPr>
                <w:sz w:val="18"/>
                <w:szCs w:val="18"/>
                <w:color w:val="auto"/>
              </w:rPr>
            </w:pPr>
          </w:p>
        </w:tc>
        <w:tc>
          <w:tcPr>
            <w:tcW w:w="1480" w:type="dxa"/>
            <w:vAlign w:val="bottom"/>
            <w:tcBorders>
              <w:top w:val="single" w:sz="8" w:color="auto"/>
            </w:tcBorders>
          </w:tcPr>
          <w:p>
            <w:pPr>
              <w:spacing w:after="0"/>
              <w:rPr>
                <w:sz w:val="18"/>
                <w:szCs w:val="18"/>
                <w:color w:val="auto"/>
              </w:rPr>
            </w:pPr>
          </w:p>
        </w:tc>
        <w:tc>
          <w:tcPr>
            <w:tcW w:w="220" w:type="dxa"/>
            <w:vAlign w:val="bottom"/>
            <w:tcBorders>
              <w:top w:val="single" w:sz="8" w:color="C0FFFF"/>
            </w:tcBorders>
          </w:tcPr>
          <w:p>
            <w:pPr>
              <w:spacing w:after="0"/>
              <w:rPr>
                <w:sz w:val="18"/>
                <w:szCs w:val="18"/>
                <w:color w:val="auto"/>
              </w:rPr>
            </w:pPr>
          </w:p>
        </w:tc>
        <w:tc>
          <w:tcPr>
            <w:tcW w:w="1460" w:type="dxa"/>
            <w:vAlign w:val="bottom"/>
            <w:tcBorders>
              <w:top w:val="single" w:sz="8" w:color="auto"/>
            </w:tcBorders>
          </w:tcPr>
          <w:p>
            <w:pPr>
              <w:spacing w:after="0"/>
              <w:rPr>
                <w:sz w:val="18"/>
                <w:szCs w:val="18"/>
                <w:color w:val="auto"/>
              </w:rPr>
            </w:pPr>
          </w:p>
        </w:tc>
        <w:tc>
          <w:tcPr>
            <w:tcW w:w="220" w:type="dxa"/>
            <w:vAlign w:val="bottom"/>
            <w:tcBorders>
              <w:top w:val="single" w:sz="8" w:color="C0FFFF"/>
            </w:tcBorders>
          </w:tcPr>
          <w:p>
            <w:pPr>
              <w:spacing w:after="0"/>
              <w:rPr>
                <w:sz w:val="18"/>
                <w:szCs w:val="18"/>
                <w:color w:val="auto"/>
              </w:rPr>
            </w:pPr>
          </w:p>
        </w:tc>
        <w:tc>
          <w:tcPr>
            <w:tcW w:w="1480" w:type="dxa"/>
            <w:vAlign w:val="bottom"/>
            <w:tcBorders>
              <w:top w:val="single" w:sz="8" w:color="auto"/>
            </w:tcBorders>
          </w:tcPr>
          <w:p>
            <w:pPr>
              <w:spacing w:after="0"/>
              <w:rPr>
                <w:sz w:val="18"/>
                <w:szCs w:val="18"/>
                <w:color w:val="auto"/>
              </w:rPr>
            </w:pPr>
          </w:p>
        </w:tc>
        <w:tc>
          <w:tcPr>
            <w:tcW w:w="100" w:type="dxa"/>
            <w:vAlign w:val="bottom"/>
            <w:tcBorders>
              <w:top w:val="single" w:sz="8" w:color="C0FFFF"/>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vMerge w:val="continue"/>
          </w:tcPr>
          <w:p>
            <w:pPr>
              <w:spacing w:after="0"/>
              <w:rPr>
                <w:sz w:val="19"/>
                <w:szCs w:val="19"/>
                <w:color w:val="auto"/>
              </w:rPr>
            </w:pPr>
          </w:p>
        </w:tc>
        <w:tc>
          <w:tcPr>
            <w:tcW w:w="4680" w:type="dxa"/>
            <w:vAlign w:val="bottom"/>
            <w:tcBorders>
              <w:right w:val="single" w:sz="8" w:color="C0FFFF"/>
            </w:tcBorders>
            <w:shd w:val="clear" w:color="auto" w:fill="C0FFFF"/>
          </w:tcPr>
          <w:p>
            <w:pPr>
              <w:spacing w:after="0"/>
              <w:rPr>
                <w:sz w:val="20"/>
                <w:szCs w:val="20"/>
                <w:color w:val="auto"/>
              </w:rPr>
            </w:pPr>
            <w:r>
              <w:rPr>
                <w:rFonts w:ascii="Arial" w:cs="Arial" w:eastAsia="Arial" w:hAnsi="Arial"/>
                <w:sz w:val="18"/>
                <w:szCs w:val="18"/>
                <w:color w:val="auto"/>
              </w:rPr>
              <w:t>Total comprehensive loss</w:t>
            </w:r>
          </w:p>
        </w:tc>
        <w:tc>
          <w:tcPr>
            <w:tcW w:w="220" w:type="dxa"/>
            <w:vAlign w:val="bottom"/>
            <w:shd w:val="clear" w:color="auto" w:fill="C0FFFF"/>
          </w:tcPr>
          <w:p>
            <w:pPr>
              <w:spacing w:after="0"/>
              <w:rPr>
                <w:sz w:val="19"/>
                <w:szCs w:val="19"/>
                <w:color w:val="auto"/>
              </w:rPr>
            </w:pPr>
          </w:p>
        </w:tc>
        <w:tc>
          <w:tcPr>
            <w:tcW w:w="1540" w:type="dxa"/>
            <w:vAlign w:val="bottom"/>
            <w:gridSpan w:val="2"/>
            <w:shd w:val="clear" w:color="auto" w:fill="C0FFFF"/>
          </w:tcPr>
          <w:p>
            <w:pPr>
              <w:jc w:val="right"/>
              <w:ind w:right="200"/>
              <w:spacing w:after="0"/>
              <w:rPr>
                <w:sz w:val="20"/>
                <w:szCs w:val="20"/>
                <w:color w:val="auto"/>
              </w:rPr>
            </w:pPr>
            <w:r>
              <w:rPr>
                <w:rFonts w:ascii="Arial" w:cs="Arial" w:eastAsia="Arial" w:hAnsi="Arial"/>
                <w:sz w:val="18"/>
                <w:szCs w:val="18"/>
                <w:color w:val="auto"/>
              </w:rPr>
              <w:t>(1,480,721)</w:t>
            </w:r>
          </w:p>
        </w:tc>
        <w:tc>
          <w:tcPr>
            <w:tcW w:w="1700" w:type="dxa"/>
            <w:vAlign w:val="bottom"/>
            <w:gridSpan w:val="2"/>
            <w:shd w:val="clear" w:color="auto" w:fill="C0FFFF"/>
          </w:tcPr>
          <w:p>
            <w:pPr>
              <w:jc w:val="right"/>
              <w:ind w:right="160"/>
              <w:spacing w:after="0"/>
              <w:rPr>
                <w:sz w:val="20"/>
                <w:szCs w:val="20"/>
                <w:color w:val="auto"/>
              </w:rPr>
            </w:pPr>
            <w:r>
              <w:rPr>
                <w:rFonts w:ascii="Arial" w:cs="Arial" w:eastAsia="Arial" w:hAnsi="Arial"/>
                <w:sz w:val="18"/>
                <w:szCs w:val="18"/>
                <w:color w:val="auto"/>
              </w:rPr>
              <w:t>(2,233,999)</w:t>
            </w:r>
          </w:p>
        </w:tc>
        <w:tc>
          <w:tcPr>
            <w:tcW w:w="1680" w:type="dxa"/>
            <w:vAlign w:val="bottom"/>
            <w:gridSpan w:val="2"/>
            <w:shd w:val="clear" w:color="auto" w:fill="C0FFFF"/>
          </w:tcPr>
          <w:p>
            <w:pPr>
              <w:jc w:val="right"/>
              <w:ind w:right="160"/>
              <w:spacing w:after="0"/>
              <w:rPr>
                <w:sz w:val="20"/>
                <w:szCs w:val="20"/>
                <w:color w:val="auto"/>
              </w:rPr>
            </w:pPr>
            <w:r>
              <w:rPr>
                <w:rFonts w:ascii="Arial" w:cs="Arial" w:eastAsia="Arial" w:hAnsi="Arial"/>
                <w:sz w:val="18"/>
                <w:szCs w:val="18"/>
                <w:color w:val="auto"/>
              </w:rPr>
              <w:t>(10,657,353)</w:t>
            </w:r>
          </w:p>
        </w:tc>
        <w:tc>
          <w:tcPr>
            <w:tcW w:w="1580" w:type="dxa"/>
            <w:vAlign w:val="bottom"/>
            <w:gridSpan w:val="2"/>
            <w:shd w:val="clear" w:color="auto" w:fill="C0FFFF"/>
          </w:tcPr>
          <w:p>
            <w:pPr>
              <w:jc w:val="right"/>
              <w:ind w:right="40"/>
              <w:spacing w:after="0"/>
              <w:rPr>
                <w:sz w:val="20"/>
                <w:szCs w:val="20"/>
                <w:color w:val="auto"/>
              </w:rPr>
            </w:pPr>
            <w:r>
              <w:rPr>
                <w:rFonts w:ascii="Arial" w:cs="Arial" w:eastAsia="Arial" w:hAnsi="Arial"/>
                <w:sz w:val="18"/>
                <w:szCs w:val="18"/>
                <w:color w:val="auto"/>
              </w:rPr>
              <w:t>(11,344,365)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tcBorders>
              <w:top w:val="single" w:sz="8" w:color="C0FFFF"/>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280" w:type="dxa"/>
            <w:vAlign w:val="bottom"/>
            <w:tcBorders>
              <w:top w:val="single" w:sz="8" w:color="auto"/>
            </w:tcBorders>
          </w:tcPr>
          <w:p>
            <w:pPr>
              <w:spacing w:after="0"/>
              <w:rPr>
                <w:sz w:val="18"/>
                <w:szCs w:val="18"/>
                <w:color w:val="auto"/>
              </w:rPr>
            </w:pPr>
          </w:p>
        </w:tc>
        <w:tc>
          <w:tcPr>
            <w:tcW w:w="260" w:type="dxa"/>
            <w:vAlign w:val="bottom"/>
            <w:tcBorders>
              <w:top w:val="single" w:sz="8" w:color="C0FFFF"/>
            </w:tcBorders>
          </w:tcPr>
          <w:p>
            <w:pPr>
              <w:spacing w:after="0"/>
              <w:rPr>
                <w:sz w:val="18"/>
                <w:szCs w:val="18"/>
                <w:color w:val="auto"/>
              </w:rPr>
            </w:pPr>
          </w:p>
        </w:tc>
        <w:tc>
          <w:tcPr>
            <w:tcW w:w="1480" w:type="dxa"/>
            <w:vAlign w:val="bottom"/>
            <w:tcBorders>
              <w:top w:val="single" w:sz="8" w:color="auto"/>
            </w:tcBorders>
          </w:tcPr>
          <w:p>
            <w:pPr>
              <w:spacing w:after="0"/>
              <w:rPr>
                <w:sz w:val="18"/>
                <w:szCs w:val="18"/>
                <w:color w:val="auto"/>
              </w:rPr>
            </w:pPr>
          </w:p>
        </w:tc>
        <w:tc>
          <w:tcPr>
            <w:tcW w:w="220" w:type="dxa"/>
            <w:vAlign w:val="bottom"/>
            <w:tcBorders>
              <w:top w:val="single" w:sz="8" w:color="C0FFFF"/>
            </w:tcBorders>
          </w:tcPr>
          <w:p>
            <w:pPr>
              <w:spacing w:after="0"/>
              <w:rPr>
                <w:sz w:val="18"/>
                <w:szCs w:val="18"/>
                <w:color w:val="auto"/>
              </w:rPr>
            </w:pPr>
          </w:p>
        </w:tc>
        <w:tc>
          <w:tcPr>
            <w:tcW w:w="1460" w:type="dxa"/>
            <w:vAlign w:val="bottom"/>
            <w:tcBorders>
              <w:top w:val="single" w:sz="8" w:color="auto"/>
            </w:tcBorders>
          </w:tcPr>
          <w:p>
            <w:pPr>
              <w:spacing w:after="0"/>
              <w:rPr>
                <w:sz w:val="18"/>
                <w:szCs w:val="18"/>
                <w:color w:val="auto"/>
              </w:rPr>
            </w:pPr>
          </w:p>
        </w:tc>
        <w:tc>
          <w:tcPr>
            <w:tcW w:w="220" w:type="dxa"/>
            <w:vAlign w:val="bottom"/>
            <w:tcBorders>
              <w:top w:val="single" w:sz="8" w:color="C0FFFF"/>
            </w:tcBorders>
          </w:tcPr>
          <w:p>
            <w:pPr>
              <w:spacing w:after="0"/>
              <w:rPr>
                <w:sz w:val="18"/>
                <w:szCs w:val="18"/>
                <w:color w:val="auto"/>
              </w:rPr>
            </w:pPr>
          </w:p>
        </w:tc>
        <w:tc>
          <w:tcPr>
            <w:tcW w:w="1480" w:type="dxa"/>
            <w:vAlign w:val="bottom"/>
            <w:tcBorders>
              <w:top w:val="single" w:sz="8" w:color="auto"/>
            </w:tcBorders>
          </w:tcPr>
          <w:p>
            <w:pPr>
              <w:spacing w:after="0"/>
              <w:rPr>
                <w:sz w:val="18"/>
                <w:szCs w:val="18"/>
                <w:color w:val="auto"/>
              </w:rPr>
            </w:pPr>
          </w:p>
        </w:tc>
        <w:tc>
          <w:tcPr>
            <w:tcW w:w="100" w:type="dxa"/>
            <w:vAlign w:val="bottom"/>
            <w:tcBorders>
              <w:top w:val="single" w:sz="8" w:color="C0FFFF"/>
            </w:tcBorders>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680" w:type="dxa"/>
            <w:vAlign w:val="bottom"/>
            <w:tcBorders>
              <w:right w:val="single" w:sz="8" w:color="C0FFFF"/>
            </w:tcBorders>
            <w:shd w:val="clear" w:color="auto" w:fill="C0FFFF"/>
          </w:tcPr>
          <w:p>
            <w:pPr>
              <w:ind w:left="160"/>
              <w:spacing w:after="0" w:line="201" w:lineRule="exact"/>
              <w:rPr>
                <w:sz w:val="20"/>
                <w:szCs w:val="20"/>
                <w:color w:val="auto"/>
              </w:rPr>
            </w:pPr>
            <w:r>
              <w:rPr>
                <w:rFonts w:ascii="Arial" w:cs="Arial" w:eastAsia="Arial" w:hAnsi="Arial"/>
                <w:sz w:val="18"/>
                <w:szCs w:val="18"/>
                <w:color w:val="auto"/>
              </w:rPr>
              <w:t>Comprehensive loss attributable to the noncontrolling</w:t>
            </w:r>
          </w:p>
        </w:tc>
        <w:tc>
          <w:tcPr>
            <w:tcW w:w="220" w:type="dxa"/>
            <w:vAlign w:val="bottom"/>
            <w:shd w:val="clear" w:color="auto" w:fill="C0FFFF"/>
          </w:tcPr>
          <w:p>
            <w:pPr>
              <w:spacing w:after="0"/>
              <w:rPr>
                <w:sz w:val="17"/>
                <w:szCs w:val="17"/>
                <w:color w:val="auto"/>
              </w:rPr>
            </w:pPr>
          </w:p>
        </w:tc>
        <w:tc>
          <w:tcPr>
            <w:tcW w:w="1280" w:type="dxa"/>
            <w:vAlign w:val="bottom"/>
            <w:shd w:val="clear" w:color="auto" w:fill="C0FFFF"/>
          </w:tcPr>
          <w:p>
            <w:pPr>
              <w:spacing w:after="0"/>
              <w:rPr>
                <w:sz w:val="17"/>
                <w:szCs w:val="17"/>
                <w:color w:val="auto"/>
              </w:rPr>
            </w:pPr>
          </w:p>
        </w:tc>
        <w:tc>
          <w:tcPr>
            <w:tcW w:w="260" w:type="dxa"/>
            <w:vAlign w:val="bottom"/>
            <w:shd w:val="clear" w:color="auto" w:fill="C0FFFF"/>
          </w:tcPr>
          <w:p>
            <w:pPr>
              <w:spacing w:after="0"/>
              <w:rPr>
                <w:sz w:val="17"/>
                <w:szCs w:val="17"/>
                <w:color w:val="auto"/>
              </w:rPr>
            </w:pPr>
          </w:p>
        </w:tc>
        <w:tc>
          <w:tcPr>
            <w:tcW w:w="1480" w:type="dxa"/>
            <w:vAlign w:val="bottom"/>
            <w:shd w:val="clear" w:color="auto" w:fill="C0FFFF"/>
          </w:tcPr>
          <w:p>
            <w:pPr>
              <w:spacing w:after="0"/>
              <w:rPr>
                <w:sz w:val="17"/>
                <w:szCs w:val="17"/>
                <w:color w:val="auto"/>
              </w:rPr>
            </w:pPr>
          </w:p>
        </w:tc>
        <w:tc>
          <w:tcPr>
            <w:tcW w:w="220" w:type="dxa"/>
            <w:vAlign w:val="bottom"/>
            <w:shd w:val="clear" w:color="auto" w:fill="C0FFFF"/>
          </w:tcPr>
          <w:p>
            <w:pPr>
              <w:spacing w:after="0"/>
              <w:rPr>
                <w:sz w:val="17"/>
                <w:szCs w:val="17"/>
                <w:color w:val="auto"/>
              </w:rPr>
            </w:pPr>
          </w:p>
        </w:tc>
        <w:tc>
          <w:tcPr>
            <w:tcW w:w="1460" w:type="dxa"/>
            <w:vAlign w:val="bottom"/>
            <w:shd w:val="clear" w:color="auto" w:fill="C0FFFF"/>
          </w:tcPr>
          <w:p>
            <w:pPr>
              <w:spacing w:after="0"/>
              <w:rPr>
                <w:sz w:val="17"/>
                <w:szCs w:val="17"/>
                <w:color w:val="auto"/>
              </w:rPr>
            </w:pPr>
          </w:p>
        </w:tc>
        <w:tc>
          <w:tcPr>
            <w:tcW w:w="220" w:type="dxa"/>
            <w:vAlign w:val="bottom"/>
            <w:shd w:val="clear" w:color="auto" w:fill="C0FFFF"/>
          </w:tcPr>
          <w:p>
            <w:pPr>
              <w:spacing w:after="0"/>
              <w:rPr>
                <w:sz w:val="17"/>
                <w:szCs w:val="17"/>
                <w:color w:val="auto"/>
              </w:rPr>
            </w:pPr>
          </w:p>
        </w:tc>
        <w:tc>
          <w:tcPr>
            <w:tcW w:w="1480" w:type="dxa"/>
            <w:vAlign w:val="bottom"/>
            <w:shd w:val="clear" w:color="auto" w:fill="C0FFFF"/>
          </w:tcPr>
          <w:p>
            <w:pPr>
              <w:spacing w:after="0"/>
              <w:rPr>
                <w:sz w:val="17"/>
                <w:szCs w:val="17"/>
                <w:color w:val="auto"/>
              </w:rPr>
            </w:pPr>
          </w:p>
        </w:tc>
        <w:tc>
          <w:tcPr>
            <w:tcW w:w="100" w:type="dxa"/>
            <w:vAlign w:val="bottom"/>
            <w:shd w:val="clear" w:color="auto" w:fill="C0FF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tcBorders>
              <w:right w:val="single" w:sz="8" w:color="C0FFFF"/>
            </w:tcBorders>
            <w:shd w:val="clear" w:color="auto" w:fill="C0FFFF"/>
          </w:tcPr>
          <w:p>
            <w:pPr>
              <w:ind w:left="320"/>
              <w:spacing w:after="0"/>
              <w:rPr>
                <w:sz w:val="20"/>
                <w:szCs w:val="20"/>
                <w:color w:val="auto"/>
              </w:rPr>
            </w:pPr>
            <w:r>
              <w:rPr>
                <w:rFonts w:ascii="Arial" w:cs="Arial" w:eastAsia="Arial" w:hAnsi="Arial"/>
                <w:sz w:val="18"/>
                <w:szCs w:val="18"/>
                <w:color w:val="auto"/>
                <w:w w:val="97"/>
              </w:rPr>
              <w:t>interest in Ocean Power Technologies (Australasia) Pty</w:t>
            </w:r>
          </w:p>
        </w:tc>
        <w:tc>
          <w:tcPr>
            <w:tcW w:w="220" w:type="dxa"/>
            <w:vAlign w:val="bottom"/>
            <w:shd w:val="clear" w:color="auto" w:fill="C0FFFF"/>
          </w:tcPr>
          <w:p>
            <w:pPr>
              <w:spacing w:after="0"/>
              <w:rPr>
                <w:sz w:val="18"/>
                <w:szCs w:val="18"/>
                <w:color w:val="auto"/>
              </w:rPr>
            </w:pPr>
          </w:p>
        </w:tc>
        <w:tc>
          <w:tcPr>
            <w:tcW w:w="1280" w:type="dxa"/>
            <w:vAlign w:val="bottom"/>
            <w:shd w:val="clear" w:color="auto" w:fill="C0FFFF"/>
          </w:tcPr>
          <w:p>
            <w:pPr>
              <w:spacing w:after="0"/>
              <w:rPr>
                <w:sz w:val="18"/>
                <w:szCs w:val="18"/>
                <w:color w:val="auto"/>
              </w:rPr>
            </w:pPr>
          </w:p>
        </w:tc>
        <w:tc>
          <w:tcPr>
            <w:tcW w:w="260" w:type="dxa"/>
            <w:vAlign w:val="bottom"/>
            <w:shd w:val="clear" w:color="auto" w:fill="C0FFFF"/>
          </w:tcPr>
          <w:p>
            <w:pPr>
              <w:spacing w:after="0"/>
              <w:rPr>
                <w:sz w:val="18"/>
                <w:szCs w:val="18"/>
                <w:color w:val="auto"/>
              </w:rPr>
            </w:pPr>
          </w:p>
        </w:tc>
        <w:tc>
          <w:tcPr>
            <w:tcW w:w="1480" w:type="dxa"/>
            <w:vAlign w:val="bottom"/>
            <w:shd w:val="clear" w:color="auto" w:fill="C0FFFF"/>
          </w:tcPr>
          <w:p>
            <w:pPr>
              <w:spacing w:after="0"/>
              <w:rPr>
                <w:sz w:val="18"/>
                <w:szCs w:val="18"/>
                <w:color w:val="auto"/>
              </w:rPr>
            </w:pPr>
          </w:p>
        </w:tc>
        <w:tc>
          <w:tcPr>
            <w:tcW w:w="220" w:type="dxa"/>
            <w:vAlign w:val="bottom"/>
            <w:shd w:val="clear" w:color="auto" w:fill="C0FFFF"/>
          </w:tcPr>
          <w:p>
            <w:pPr>
              <w:spacing w:after="0"/>
              <w:rPr>
                <w:sz w:val="18"/>
                <w:szCs w:val="18"/>
                <w:color w:val="auto"/>
              </w:rPr>
            </w:pPr>
          </w:p>
        </w:tc>
        <w:tc>
          <w:tcPr>
            <w:tcW w:w="1460" w:type="dxa"/>
            <w:vAlign w:val="bottom"/>
            <w:shd w:val="clear" w:color="auto" w:fill="C0FFFF"/>
          </w:tcPr>
          <w:p>
            <w:pPr>
              <w:spacing w:after="0"/>
              <w:rPr>
                <w:sz w:val="18"/>
                <w:szCs w:val="18"/>
                <w:color w:val="auto"/>
              </w:rPr>
            </w:pPr>
          </w:p>
        </w:tc>
        <w:tc>
          <w:tcPr>
            <w:tcW w:w="220" w:type="dxa"/>
            <w:vAlign w:val="bottom"/>
            <w:shd w:val="clear" w:color="auto" w:fill="C0FFFF"/>
          </w:tcPr>
          <w:p>
            <w:pPr>
              <w:spacing w:after="0"/>
              <w:rPr>
                <w:sz w:val="18"/>
                <w:szCs w:val="18"/>
                <w:color w:val="auto"/>
              </w:rPr>
            </w:pPr>
          </w:p>
        </w:tc>
        <w:tc>
          <w:tcPr>
            <w:tcW w:w="1480" w:type="dxa"/>
            <w:vAlign w:val="bottom"/>
            <w:shd w:val="clear" w:color="auto" w:fill="C0FFFF"/>
          </w:tcPr>
          <w:p>
            <w:pPr>
              <w:spacing w:after="0"/>
              <w:rPr>
                <w:sz w:val="18"/>
                <w:szCs w:val="18"/>
                <w:color w:val="auto"/>
              </w:rPr>
            </w:pPr>
          </w:p>
        </w:tc>
        <w:tc>
          <w:tcPr>
            <w:tcW w:w="100" w:type="dxa"/>
            <w:vAlign w:val="bottom"/>
            <w:shd w:val="clear" w:color="auto" w:fill="C0FF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680" w:type="dxa"/>
            <w:vAlign w:val="bottom"/>
            <w:tcBorders>
              <w:right w:val="single" w:sz="8" w:color="C0FFFF"/>
            </w:tcBorders>
            <w:shd w:val="clear" w:color="auto" w:fill="C0FFFF"/>
          </w:tcPr>
          <w:p>
            <w:pPr>
              <w:ind w:left="320"/>
              <w:spacing w:after="0"/>
              <w:rPr>
                <w:sz w:val="20"/>
                <w:szCs w:val="20"/>
                <w:color w:val="auto"/>
              </w:rPr>
            </w:pPr>
            <w:r>
              <w:rPr>
                <w:rFonts w:ascii="Arial" w:cs="Arial" w:eastAsia="Arial" w:hAnsi="Arial"/>
                <w:sz w:val="18"/>
                <w:szCs w:val="18"/>
                <w:color w:val="auto"/>
              </w:rPr>
              <w:t>Ltd.</w:t>
            </w:r>
          </w:p>
        </w:tc>
        <w:tc>
          <w:tcPr>
            <w:tcW w:w="220" w:type="dxa"/>
            <w:vAlign w:val="bottom"/>
            <w:shd w:val="clear" w:color="auto" w:fill="C0FFFF"/>
          </w:tcPr>
          <w:p>
            <w:pPr>
              <w:spacing w:after="0"/>
              <w:rPr>
                <w:sz w:val="20"/>
                <w:szCs w:val="20"/>
                <w:color w:val="auto"/>
              </w:rPr>
            </w:pPr>
          </w:p>
        </w:tc>
        <w:tc>
          <w:tcPr>
            <w:tcW w:w="1540" w:type="dxa"/>
            <w:vAlign w:val="bottom"/>
            <w:gridSpan w:val="2"/>
            <w:shd w:val="clear" w:color="auto" w:fill="C0FFFF"/>
          </w:tcPr>
          <w:p>
            <w:pPr>
              <w:jc w:val="right"/>
              <w:ind w:right="260"/>
              <w:spacing w:after="0"/>
              <w:rPr>
                <w:sz w:val="20"/>
                <w:szCs w:val="20"/>
                <w:color w:val="auto"/>
              </w:rPr>
            </w:pPr>
            <w:r>
              <w:rPr>
                <w:rFonts w:ascii="Arial" w:cs="Arial" w:eastAsia="Arial" w:hAnsi="Arial"/>
                <w:sz w:val="18"/>
                <w:szCs w:val="18"/>
                <w:color w:val="auto"/>
              </w:rPr>
              <w:t>32,260</w:t>
            </w:r>
          </w:p>
        </w:tc>
        <w:tc>
          <w:tcPr>
            <w:tcW w:w="1700" w:type="dxa"/>
            <w:vAlign w:val="bottom"/>
            <w:gridSpan w:val="2"/>
            <w:shd w:val="clear" w:color="auto" w:fill="C0FFFF"/>
          </w:tcPr>
          <w:p>
            <w:pPr>
              <w:jc w:val="right"/>
              <w:ind w:right="220"/>
              <w:spacing w:after="0"/>
              <w:rPr>
                <w:sz w:val="20"/>
                <w:szCs w:val="20"/>
                <w:color w:val="auto"/>
              </w:rPr>
            </w:pPr>
            <w:r>
              <w:rPr>
                <w:rFonts w:ascii="Arial" w:cs="Arial" w:eastAsia="Arial" w:hAnsi="Arial"/>
                <w:sz w:val="18"/>
                <w:szCs w:val="18"/>
                <w:color w:val="auto"/>
              </w:rPr>
              <w:t>20,266</w:t>
            </w:r>
          </w:p>
        </w:tc>
        <w:tc>
          <w:tcPr>
            <w:tcW w:w="1680" w:type="dxa"/>
            <w:vAlign w:val="bottom"/>
            <w:gridSpan w:val="2"/>
            <w:shd w:val="clear" w:color="auto" w:fill="C0FFFF"/>
          </w:tcPr>
          <w:p>
            <w:pPr>
              <w:jc w:val="right"/>
              <w:ind w:right="220"/>
              <w:spacing w:after="0"/>
              <w:rPr>
                <w:sz w:val="20"/>
                <w:szCs w:val="20"/>
                <w:color w:val="auto"/>
              </w:rPr>
            </w:pPr>
            <w:r>
              <w:rPr>
                <w:rFonts w:ascii="Arial" w:cs="Arial" w:eastAsia="Arial" w:hAnsi="Arial"/>
                <w:sz w:val="18"/>
                <w:szCs w:val="18"/>
                <w:color w:val="auto"/>
              </w:rPr>
              <w:t>97,812</w:t>
            </w:r>
          </w:p>
        </w:tc>
        <w:tc>
          <w:tcPr>
            <w:tcW w:w="1580" w:type="dxa"/>
            <w:vAlign w:val="bottom"/>
            <w:gridSpan w:val="2"/>
            <w:shd w:val="clear" w:color="auto" w:fill="C0FFFF"/>
          </w:tcPr>
          <w:p>
            <w:pPr>
              <w:jc w:val="right"/>
              <w:ind w:right="100"/>
              <w:spacing w:after="0"/>
              <w:rPr>
                <w:sz w:val="20"/>
                <w:szCs w:val="20"/>
                <w:color w:val="auto"/>
              </w:rPr>
            </w:pPr>
            <w:r>
              <w:rPr>
                <w:rFonts w:ascii="Arial" w:cs="Arial" w:eastAsia="Arial" w:hAnsi="Arial"/>
                <w:sz w:val="18"/>
                <w:szCs w:val="18"/>
                <w:color w:val="auto"/>
              </w:rPr>
              <w:t>34,085</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680" w:type="dxa"/>
            <w:vAlign w:val="bottom"/>
            <w:tcBorders>
              <w:top w:val="single" w:sz="8" w:color="C0FFFF"/>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280" w:type="dxa"/>
            <w:vAlign w:val="bottom"/>
            <w:tcBorders>
              <w:top w:val="single" w:sz="8" w:color="auto"/>
            </w:tcBorders>
          </w:tcPr>
          <w:p>
            <w:pPr>
              <w:spacing w:after="0"/>
              <w:rPr>
                <w:sz w:val="18"/>
                <w:szCs w:val="18"/>
                <w:color w:val="auto"/>
              </w:rPr>
            </w:pPr>
          </w:p>
        </w:tc>
        <w:tc>
          <w:tcPr>
            <w:tcW w:w="260" w:type="dxa"/>
            <w:vAlign w:val="bottom"/>
            <w:tcBorders>
              <w:top w:val="single" w:sz="8" w:color="C0FFFF"/>
            </w:tcBorders>
          </w:tcPr>
          <w:p>
            <w:pPr>
              <w:spacing w:after="0"/>
              <w:rPr>
                <w:sz w:val="18"/>
                <w:szCs w:val="18"/>
                <w:color w:val="auto"/>
              </w:rPr>
            </w:pPr>
          </w:p>
        </w:tc>
        <w:tc>
          <w:tcPr>
            <w:tcW w:w="1480" w:type="dxa"/>
            <w:vAlign w:val="bottom"/>
            <w:tcBorders>
              <w:top w:val="single" w:sz="8" w:color="auto"/>
            </w:tcBorders>
          </w:tcPr>
          <w:p>
            <w:pPr>
              <w:spacing w:after="0"/>
              <w:rPr>
                <w:sz w:val="18"/>
                <w:szCs w:val="18"/>
                <w:color w:val="auto"/>
              </w:rPr>
            </w:pPr>
          </w:p>
        </w:tc>
        <w:tc>
          <w:tcPr>
            <w:tcW w:w="220" w:type="dxa"/>
            <w:vAlign w:val="bottom"/>
            <w:tcBorders>
              <w:top w:val="single" w:sz="8" w:color="C0FFFF"/>
            </w:tcBorders>
          </w:tcPr>
          <w:p>
            <w:pPr>
              <w:spacing w:after="0"/>
              <w:rPr>
                <w:sz w:val="18"/>
                <w:szCs w:val="18"/>
                <w:color w:val="auto"/>
              </w:rPr>
            </w:pPr>
          </w:p>
        </w:tc>
        <w:tc>
          <w:tcPr>
            <w:tcW w:w="1460" w:type="dxa"/>
            <w:vAlign w:val="bottom"/>
            <w:tcBorders>
              <w:top w:val="single" w:sz="8" w:color="auto"/>
            </w:tcBorders>
          </w:tcPr>
          <w:p>
            <w:pPr>
              <w:spacing w:after="0"/>
              <w:rPr>
                <w:sz w:val="18"/>
                <w:szCs w:val="18"/>
                <w:color w:val="auto"/>
              </w:rPr>
            </w:pPr>
          </w:p>
        </w:tc>
        <w:tc>
          <w:tcPr>
            <w:tcW w:w="220" w:type="dxa"/>
            <w:vAlign w:val="bottom"/>
            <w:tcBorders>
              <w:top w:val="single" w:sz="8" w:color="C0FFFF"/>
            </w:tcBorders>
          </w:tcPr>
          <w:p>
            <w:pPr>
              <w:spacing w:after="0"/>
              <w:rPr>
                <w:sz w:val="18"/>
                <w:szCs w:val="18"/>
                <w:color w:val="auto"/>
              </w:rPr>
            </w:pPr>
          </w:p>
        </w:tc>
        <w:tc>
          <w:tcPr>
            <w:tcW w:w="1480" w:type="dxa"/>
            <w:vAlign w:val="bottom"/>
            <w:tcBorders>
              <w:top w:val="single" w:sz="8" w:color="auto"/>
            </w:tcBorders>
          </w:tcPr>
          <w:p>
            <w:pPr>
              <w:spacing w:after="0"/>
              <w:rPr>
                <w:sz w:val="18"/>
                <w:szCs w:val="18"/>
                <w:color w:val="auto"/>
              </w:rPr>
            </w:pPr>
          </w:p>
        </w:tc>
        <w:tc>
          <w:tcPr>
            <w:tcW w:w="100" w:type="dxa"/>
            <w:vAlign w:val="bottom"/>
            <w:tcBorders>
              <w:top w:val="single" w:sz="8" w:color="C0FFFF"/>
            </w:tcBorders>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4680" w:type="dxa"/>
            <w:vAlign w:val="bottom"/>
            <w:tcBorders>
              <w:right w:val="single" w:sz="8" w:color="C0FFFF"/>
            </w:tcBorders>
            <w:shd w:val="clear" w:color="auto" w:fill="C0FFFF"/>
          </w:tcPr>
          <w:p>
            <w:pPr>
              <w:spacing w:after="0" w:line="201" w:lineRule="exact"/>
              <w:rPr>
                <w:sz w:val="20"/>
                <w:szCs w:val="20"/>
                <w:color w:val="auto"/>
              </w:rPr>
            </w:pPr>
            <w:r>
              <w:rPr>
                <w:rFonts w:ascii="Arial" w:cs="Arial" w:eastAsia="Arial" w:hAnsi="Arial"/>
                <w:sz w:val="18"/>
                <w:szCs w:val="18"/>
                <w:color w:val="auto"/>
                <w:w w:val="91"/>
              </w:rPr>
              <w:t>Comprehensive loss attributable to Ocean Power Technologies,</w:t>
            </w:r>
          </w:p>
        </w:tc>
        <w:tc>
          <w:tcPr>
            <w:tcW w:w="220" w:type="dxa"/>
            <w:vAlign w:val="bottom"/>
            <w:shd w:val="clear" w:color="auto" w:fill="C0FFFF"/>
          </w:tcPr>
          <w:p>
            <w:pPr>
              <w:spacing w:after="0"/>
              <w:rPr>
                <w:sz w:val="17"/>
                <w:szCs w:val="17"/>
                <w:color w:val="auto"/>
              </w:rPr>
            </w:pPr>
          </w:p>
        </w:tc>
        <w:tc>
          <w:tcPr>
            <w:tcW w:w="1280" w:type="dxa"/>
            <w:vAlign w:val="bottom"/>
            <w:shd w:val="clear" w:color="auto" w:fill="C0FFFF"/>
          </w:tcPr>
          <w:p>
            <w:pPr>
              <w:spacing w:after="0"/>
              <w:rPr>
                <w:sz w:val="17"/>
                <w:szCs w:val="17"/>
                <w:color w:val="auto"/>
              </w:rPr>
            </w:pPr>
          </w:p>
        </w:tc>
        <w:tc>
          <w:tcPr>
            <w:tcW w:w="260" w:type="dxa"/>
            <w:vAlign w:val="bottom"/>
            <w:shd w:val="clear" w:color="auto" w:fill="C0FFFF"/>
          </w:tcPr>
          <w:p>
            <w:pPr>
              <w:spacing w:after="0"/>
              <w:rPr>
                <w:sz w:val="17"/>
                <w:szCs w:val="17"/>
                <w:color w:val="auto"/>
              </w:rPr>
            </w:pPr>
          </w:p>
        </w:tc>
        <w:tc>
          <w:tcPr>
            <w:tcW w:w="1480" w:type="dxa"/>
            <w:vAlign w:val="bottom"/>
            <w:shd w:val="clear" w:color="auto" w:fill="C0FFFF"/>
          </w:tcPr>
          <w:p>
            <w:pPr>
              <w:spacing w:after="0"/>
              <w:rPr>
                <w:sz w:val="17"/>
                <w:szCs w:val="17"/>
                <w:color w:val="auto"/>
              </w:rPr>
            </w:pPr>
          </w:p>
        </w:tc>
        <w:tc>
          <w:tcPr>
            <w:tcW w:w="220" w:type="dxa"/>
            <w:vAlign w:val="bottom"/>
            <w:shd w:val="clear" w:color="auto" w:fill="C0FFFF"/>
          </w:tcPr>
          <w:p>
            <w:pPr>
              <w:spacing w:after="0"/>
              <w:rPr>
                <w:sz w:val="17"/>
                <w:szCs w:val="17"/>
                <w:color w:val="auto"/>
              </w:rPr>
            </w:pPr>
          </w:p>
        </w:tc>
        <w:tc>
          <w:tcPr>
            <w:tcW w:w="1460" w:type="dxa"/>
            <w:vAlign w:val="bottom"/>
            <w:shd w:val="clear" w:color="auto" w:fill="C0FFFF"/>
          </w:tcPr>
          <w:p>
            <w:pPr>
              <w:spacing w:after="0"/>
              <w:rPr>
                <w:sz w:val="17"/>
                <w:szCs w:val="17"/>
                <w:color w:val="auto"/>
              </w:rPr>
            </w:pPr>
          </w:p>
        </w:tc>
        <w:tc>
          <w:tcPr>
            <w:tcW w:w="220" w:type="dxa"/>
            <w:vAlign w:val="bottom"/>
            <w:shd w:val="clear" w:color="auto" w:fill="C0FFFF"/>
          </w:tcPr>
          <w:p>
            <w:pPr>
              <w:spacing w:after="0"/>
              <w:rPr>
                <w:sz w:val="17"/>
                <w:szCs w:val="17"/>
                <w:color w:val="auto"/>
              </w:rPr>
            </w:pPr>
          </w:p>
        </w:tc>
        <w:tc>
          <w:tcPr>
            <w:tcW w:w="1480" w:type="dxa"/>
            <w:vAlign w:val="bottom"/>
            <w:shd w:val="clear" w:color="auto" w:fill="C0FFFF"/>
          </w:tcPr>
          <w:p>
            <w:pPr>
              <w:spacing w:after="0"/>
              <w:rPr>
                <w:sz w:val="17"/>
                <w:szCs w:val="17"/>
                <w:color w:val="auto"/>
              </w:rPr>
            </w:pPr>
          </w:p>
        </w:tc>
        <w:tc>
          <w:tcPr>
            <w:tcW w:w="100" w:type="dxa"/>
            <w:vAlign w:val="bottom"/>
            <w:shd w:val="clear" w:color="auto" w:fill="C0FFFF"/>
          </w:tcPr>
          <w:p>
            <w:pPr>
              <w:spacing w:after="0"/>
              <w:rPr>
                <w:sz w:val="17"/>
                <w:szCs w:val="17"/>
                <w:color w:val="auto"/>
              </w:rPr>
            </w:pPr>
          </w:p>
        </w:tc>
        <w:tc>
          <w:tcPr>
            <w:tcW w:w="0" w:type="dxa"/>
            <w:vAlign w:val="bottom"/>
          </w:tcPr>
          <w:p>
            <w:pPr>
              <w:spacing w:after="0"/>
              <w:rPr>
                <w:sz w:val="1"/>
                <w:szCs w:val="1"/>
                <w:color w:val="auto"/>
              </w:rPr>
            </w:pPr>
          </w:p>
        </w:tc>
      </w:tr>
      <w:tr>
        <w:trPr>
          <w:trHeight w:val="251"/>
        </w:trPr>
        <w:tc>
          <w:tcPr>
            <w:tcW w:w="20" w:type="dxa"/>
            <w:vAlign w:val="bottom"/>
          </w:tcPr>
          <w:p>
            <w:pPr>
              <w:spacing w:after="0"/>
              <w:rPr>
                <w:sz w:val="21"/>
                <w:szCs w:val="21"/>
                <w:color w:val="auto"/>
              </w:rPr>
            </w:pPr>
          </w:p>
        </w:tc>
        <w:tc>
          <w:tcPr>
            <w:tcW w:w="4680" w:type="dxa"/>
            <w:vAlign w:val="bottom"/>
            <w:tcBorders>
              <w:right w:val="single" w:sz="8" w:color="C0FFFF"/>
            </w:tcBorders>
            <w:shd w:val="clear" w:color="auto" w:fill="C0FFFF"/>
          </w:tcPr>
          <w:p>
            <w:pPr>
              <w:spacing w:after="0"/>
              <w:rPr>
                <w:sz w:val="20"/>
                <w:szCs w:val="20"/>
                <w:color w:val="auto"/>
              </w:rPr>
            </w:pPr>
            <w:r>
              <w:rPr>
                <w:rFonts w:ascii="Arial" w:cs="Arial" w:eastAsia="Arial" w:hAnsi="Arial"/>
                <w:sz w:val="18"/>
                <w:szCs w:val="18"/>
                <w:color w:val="auto"/>
              </w:rPr>
              <w:t>Inc</w:t>
            </w:r>
          </w:p>
        </w:tc>
        <w:tc>
          <w:tcPr>
            <w:tcW w:w="220" w:type="dxa"/>
            <w:vAlign w:val="bottom"/>
            <w:shd w:val="clear" w:color="auto" w:fill="C0FFFF"/>
          </w:tcPr>
          <w:p>
            <w:pPr>
              <w:jc w:val="right"/>
              <w:ind w:right="30"/>
              <w:spacing w:after="0"/>
              <w:rPr>
                <w:sz w:val="20"/>
                <w:szCs w:val="20"/>
                <w:color w:val="auto"/>
              </w:rPr>
            </w:pPr>
            <w:r>
              <w:rPr>
                <w:rFonts w:ascii="Arial" w:cs="Arial" w:eastAsia="Arial" w:hAnsi="Arial"/>
                <w:sz w:val="18"/>
                <w:szCs w:val="18"/>
                <w:color w:val="auto"/>
                <w:w w:val="79"/>
              </w:rPr>
              <w:t>$</w:t>
            </w:r>
          </w:p>
        </w:tc>
        <w:tc>
          <w:tcPr>
            <w:tcW w:w="1540" w:type="dxa"/>
            <w:vAlign w:val="bottom"/>
            <w:gridSpan w:val="2"/>
            <w:shd w:val="clear" w:color="auto" w:fill="C0FFFF"/>
          </w:tcPr>
          <w:p>
            <w:pPr>
              <w:jc w:val="right"/>
              <w:ind w:right="200"/>
              <w:spacing w:after="0"/>
              <w:rPr>
                <w:sz w:val="20"/>
                <w:szCs w:val="20"/>
                <w:color w:val="auto"/>
              </w:rPr>
            </w:pPr>
            <w:r>
              <w:rPr>
                <w:rFonts w:ascii="Arial" w:cs="Arial" w:eastAsia="Arial" w:hAnsi="Arial"/>
                <w:sz w:val="18"/>
                <w:szCs w:val="18"/>
                <w:color w:val="auto"/>
              </w:rPr>
              <w:t>(1,448,461)</w:t>
            </w:r>
          </w:p>
        </w:tc>
        <w:tc>
          <w:tcPr>
            <w:tcW w:w="1700" w:type="dxa"/>
            <w:vAlign w:val="bottom"/>
            <w:gridSpan w:val="2"/>
            <w:shd w:val="clear" w:color="auto" w:fill="C0FFFF"/>
          </w:tcPr>
          <w:p>
            <w:pPr>
              <w:jc w:val="right"/>
              <w:ind w:right="160"/>
              <w:spacing w:after="0"/>
              <w:rPr>
                <w:sz w:val="20"/>
                <w:szCs w:val="20"/>
                <w:color w:val="auto"/>
              </w:rPr>
            </w:pPr>
            <w:r>
              <w:rPr>
                <w:rFonts w:ascii="Arial" w:cs="Arial" w:eastAsia="Arial" w:hAnsi="Arial"/>
                <w:sz w:val="18"/>
                <w:szCs w:val="18"/>
                <w:color w:val="auto"/>
              </w:rPr>
              <w:t>(2,213,733)</w:t>
            </w:r>
          </w:p>
        </w:tc>
        <w:tc>
          <w:tcPr>
            <w:tcW w:w="1680" w:type="dxa"/>
            <w:vAlign w:val="bottom"/>
            <w:gridSpan w:val="2"/>
            <w:shd w:val="clear" w:color="auto" w:fill="C0FFFF"/>
          </w:tcPr>
          <w:p>
            <w:pPr>
              <w:jc w:val="right"/>
              <w:ind w:right="160"/>
              <w:spacing w:after="0"/>
              <w:rPr>
                <w:sz w:val="20"/>
                <w:szCs w:val="20"/>
                <w:color w:val="auto"/>
              </w:rPr>
            </w:pPr>
            <w:r>
              <w:rPr>
                <w:rFonts w:ascii="Arial" w:cs="Arial" w:eastAsia="Arial" w:hAnsi="Arial"/>
                <w:sz w:val="18"/>
                <w:szCs w:val="18"/>
                <w:color w:val="auto"/>
              </w:rPr>
              <w:t>(10,559,541)</w:t>
            </w:r>
          </w:p>
        </w:tc>
        <w:tc>
          <w:tcPr>
            <w:tcW w:w="1580" w:type="dxa"/>
            <w:vAlign w:val="bottom"/>
            <w:gridSpan w:val="2"/>
            <w:shd w:val="clear" w:color="auto" w:fill="C0FFFF"/>
          </w:tcPr>
          <w:p>
            <w:pPr>
              <w:jc w:val="right"/>
              <w:ind w:right="40"/>
              <w:spacing w:after="0"/>
              <w:rPr>
                <w:sz w:val="20"/>
                <w:szCs w:val="20"/>
                <w:color w:val="auto"/>
              </w:rPr>
            </w:pPr>
            <w:r>
              <w:rPr>
                <w:rFonts w:ascii="Arial" w:cs="Arial" w:eastAsia="Arial" w:hAnsi="Arial"/>
                <w:sz w:val="18"/>
                <w:szCs w:val="18"/>
                <w:color w:val="auto"/>
              </w:rPr>
              <w:t>(11,310,280)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80" w:type="dxa"/>
            <w:vAlign w:val="bottom"/>
            <w:tcBorders>
              <w:top w:val="single" w:sz="8" w:color="C0FFFF"/>
              <w:right w:val="single" w:sz="8" w:color="C0FFFF"/>
            </w:tcBorders>
            <w:shd w:val="clear" w:color="auto" w:fill="C0FFFF"/>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128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0FFFF"/>
            </w:tcBorders>
            <w:shd w:val="clear" w:color="auto" w:fill="C0FFFF"/>
          </w:tcPr>
          <w:p>
            <w:pPr>
              <w:spacing w:after="0" w:line="20" w:lineRule="exact"/>
              <w:rPr>
                <w:sz w:val="1"/>
                <w:szCs w:val="1"/>
                <w:color w:val="auto"/>
              </w:rPr>
            </w:pPr>
          </w:p>
        </w:tc>
        <w:tc>
          <w:tcPr>
            <w:tcW w:w="14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0FFFF"/>
            </w:tcBorders>
            <w:shd w:val="clear" w:color="auto" w:fill="C0FFFF"/>
          </w:tcPr>
          <w:p>
            <w:pPr>
              <w:spacing w:after="0" w:line="20" w:lineRule="exact"/>
              <w:rPr>
                <w:sz w:val="1"/>
                <w:szCs w:val="1"/>
                <w:color w:val="auto"/>
              </w:rPr>
            </w:pPr>
          </w:p>
        </w:tc>
        <w:tc>
          <w:tcPr>
            <w:tcW w:w="14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0FFFF"/>
            </w:tcBorders>
            <w:shd w:val="clear" w:color="auto" w:fill="C0FFFF"/>
          </w:tcPr>
          <w:p>
            <w:pPr>
              <w:spacing w:after="0" w:line="20" w:lineRule="exact"/>
              <w:rPr>
                <w:sz w:val="1"/>
                <w:szCs w:val="1"/>
                <w:color w:val="auto"/>
              </w:rPr>
            </w:pPr>
          </w:p>
        </w:tc>
        <w:tc>
          <w:tcPr>
            <w:tcW w:w="14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0FFFF"/>
            </w:tcBorders>
            <w:shd w:val="clear" w:color="auto" w:fill="C0FF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 (unaudited).</w:t>
      </w: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67" w:right="239" w:bottom="1440" w:gutter="0" w:footer="0" w:header="0"/>
        </w:sectPr>
      </w:pPr>
    </w:p>
    <w:bookmarkStart w:id="6" w:name="page7"/>
    <w:bookmarkEnd w:id="6"/>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7840" w:type="dxa"/>
            <w:vAlign w:val="bottom"/>
          </w:tcPr>
          <w:p>
            <w:pPr>
              <w:jc w:val="center"/>
              <w:ind w:left="3470"/>
              <w:spacing w:after="0"/>
              <w:rPr>
                <w:sz w:val="20"/>
                <w:szCs w:val="20"/>
                <w:color w:val="auto"/>
              </w:rPr>
            </w:pPr>
            <w:r>
              <w:rPr>
                <w:rFonts w:ascii="Arial" w:cs="Arial" w:eastAsia="Arial" w:hAnsi="Arial"/>
                <w:sz w:val="18"/>
                <w:szCs w:val="18"/>
                <w:b w:val="1"/>
                <w:bCs w:val="1"/>
                <w:color w:val="auto"/>
                <w:w w:val="88"/>
              </w:rPr>
              <w:t>Ocean Power Technologies, Inc. and Subsidiaries</w:t>
            </w:r>
          </w:p>
        </w:tc>
        <w:tc>
          <w:tcPr>
            <w:tcW w:w="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68"/>
        </w:trPr>
        <w:tc>
          <w:tcPr>
            <w:tcW w:w="20" w:type="dxa"/>
            <w:vAlign w:val="bottom"/>
          </w:tcPr>
          <w:p>
            <w:pPr>
              <w:spacing w:after="0"/>
              <w:rPr>
                <w:sz w:val="24"/>
                <w:szCs w:val="24"/>
                <w:color w:val="auto"/>
              </w:rPr>
            </w:pPr>
          </w:p>
        </w:tc>
        <w:tc>
          <w:tcPr>
            <w:tcW w:w="7840" w:type="dxa"/>
            <w:vAlign w:val="bottom"/>
          </w:tcPr>
          <w:p>
            <w:pPr>
              <w:jc w:val="center"/>
              <w:ind w:left="3450"/>
              <w:spacing w:after="0"/>
              <w:rPr>
                <w:sz w:val="20"/>
                <w:szCs w:val="20"/>
                <w:color w:val="auto"/>
              </w:rPr>
            </w:pPr>
            <w:r>
              <w:rPr>
                <w:rFonts w:ascii="Arial" w:cs="Arial" w:eastAsia="Arial" w:hAnsi="Arial"/>
                <w:sz w:val="18"/>
                <w:szCs w:val="18"/>
                <w:b w:val="1"/>
                <w:bCs w:val="1"/>
                <w:color w:val="auto"/>
                <w:w w:val="88"/>
              </w:rPr>
              <w:t>Consolidated Statements of Cash Flows</w:t>
            </w: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7840" w:type="dxa"/>
            <w:vAlign w:val="bottom"/>
          </w:tcPr>
          <w:p>
            <w:pPr>
              <w:jc w:val="center"/>
              <w:ind w:left="3450"/>
              <w:spacing w:after="0"/>
              <w:rPr>
                <w:sz w:val="20"/>
                <w:szCs w:val="20"/>
                <w:color w:val="auto"/>
              </w:rPr>
            </w:pPr>
            <w:r>
              <w:rPr>
                <w:rFonts w:ascii="Arial" w:cs="Arial" w:eastAsia="Arial" w:hAnsi="Arial"/>
                <w:sz w:val="18"/>
                <w:szCs w:val="18"/>
                <w:b w:val="1"/>
                <w:bCs w:val="1"/>
                <w:color w:val="auto"/>
                <w:w w:val="93"/>
              </w:rPr>
              <w:t>(Unaudited)</w:t>
            </w:r>
          </w:p>
        </w:tc>
        <w:tc>
          <w:tcPr>
            <w:tcW w:w="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93"/>
        </w:trPr>
        <w:tc>
          <w:tcPr>
            <w:tcW w:w="20" w:type="dxa"/>
            <w:vAlign w:val="bottom"/>
          </w:tcPr>
          <w:p>
            <w:pPr>
              <w:spacing w:after="0"/>
              <w:rPr>
                <w:sz w:val="24"/>
                <w:szCs w:val="24"/>
                <w:color w:val="auto"/>
              </w:rPr>
            </w:pPr>
          </w:p>
        </w:tc>
        <w:tc>
          <w:tcPr>
            <w:tcW w:w="78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80" w:type="dxa"/>
            <w:vAlign w:val="bottom"/>
            <w:gridSpan w:val="4"/>
          </w:tcPr>
          <w:p>
            <w:pPr>
              <w:jc w:val="right"/>
              <w:ind w:right="460"/>
              <w:spacing w:after="0"/>
              <w:rPr>
                <w:sz w:val="20"/>
                <w:szCs w:val="20"/>
                <w:color w:val="auto"/>
              </w:rPr>
            </w:pPr>
            <w:r>
              <w:rPr>
                <w:rFonts w:ascii="Arial" w:cs="Arial" w:eastAsia="Arial" w:hAnsi="Arial"/>
                <w:sz w:val="18"/>
                <w:szCs w:val="18"/>
                <w:b w:val="1"/>
                <w:bCs w:val="1"/>
                <w:color w:val="auto"/>
                <w:w w:val="95"/>
              </w:rPr>
              <w:t>Nine Months Ended January 31,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8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1280" w:type="dxa"/>
            <w:vAlign w:val="bottom"/>
            <w:tcBorders>
              <w:top w:val="single" w:sz="8" w:color="auto"/>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2013</w:t>
            </w:r>
          </w:p>
        </w:tc>
        <w:tc>
          <w:tcPr>
            <w:tcW w:w="220" w:type="dxa"/>
            <w:vAlign w:val="bottom"/>
            <w:tcBorders>
              <w:top w:val="single" w:sz="8" w:color="auto"/>
            </w:tcBorders>
          </w:tcPr>
          <w:p>
            <w:pPr>
              <w:spacing w:after="0"/>
              <w:rPr>
                <w:sz w:val="19"/>
                <w:szCs w:val="19"/>
                <w:color w:val="auto"/>
              </w:rPr>
            </w:pPr>
          </w:p>
        </w:tc>
        <w:tc>
          <w:tcPr>
            <w:tcW w:w="1480" w:type="dxa"/>
            <w:vAlign w:val="bottom"/>
            <w:tcBorders>
              <w:top w:val="single" w:sz="8" w:color="auto"/>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8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840" w:type="dxa"/>
            <w:vAlign w:val="bottom"/>
            <w:shd w:val="clear" w:color="auto" w:fill="C0FFFF"/>
          </w:tcPr>
          <w:p>
            <w:pPr>
              <w:spacing w:after="0"/>
              <w:rPr>
                <w:sz w:val="20"/>
                <w:szCs w:val="20"/>
                <w:color w:val="auto"/>
              </w:rPr>
            </w:pPr>
            <w:r>
              <w:rPr>
                <w:rFonts w:ascii="Arial" w:cs="Arial" w:eastAsia="Arial" w:hAnsi="Arial"/>
                <w:sz w:val="18"/>
                <w:szCs w:val="18"/>
                <w:color w:val="auto"/>
              </w:rPr>
              <w:t>Cash flows from operating activities:</w:t>
            </w:r>
          </w:p>
        </w:tc>
        <w:tc>
          <w:tcPr>
            <w:tcW w:w="260" w:type="dxa"/>
            <w:vAlign w:val="bottom"/>
            <w:shd w:val="clear" w:color="auto" w:fill="C0FFFF"/>
          </w:tcPr>
          <w:p>
            <w:pPr>
              <w:spacing w:after="0"/>
              <w:rPr>
                <w:sz w:val="18"/>
                <w:szCs w:val="18"/>
                <w:color w:val="auto"/>
              </w:rPr>
            </w:pPr>
          </w:p>
        </w:tc>
        <w:tc>
          <w:tcPr>
            <w:tcW w:w="220" w:type="dxa"/>
            <w:vAlign w:val="bottom"/>
            <w:shd w:val="clear" w:color="auto" w:fill="C0FFFF"/>
          </w:tcPr>
          <w:p>
            <w:pPr>
              <w:spacing w:after="0"/>
              <w:rPr>
                <w:sz w:val="18"/>
                <w:szCs w:val="18"/>
                <w:color w:val="auto"/>
              </w:rPr>
            </w:pPr>
          </w:p>
        </w:tc>
        <w:tc>
          <w:tcPr>
            <w:tcW w:w="1280" w:type="dxa"/>
            <w:vAlign w:val="bottom"/>
            <w:shd w:val="clear" w:color="auto" w:fill="C0FFFF"/>
          </w:tcPr>
          <w:p>
            <w:pPr>
              <w:spacing w:after="0"/>
              <w:rPr>
                <w:sz w:val="18"/>
                <w:szCs w:val="18"/>
                <w:color w:val="auto"/>
              </w:rPr>
            </w:pPr>
          </w:p>
        </w:tc>
        <w:tc>
          <w:tcPr>
            <w:tcW w:w="220" w:type="dxa"/>
            <w:vAlign w:val="bottom"/>
            <w:shd w:val="clear" w:color="auto" w:fill="C0FFFF"/>
          </w:tcPr>
          <w:p>
            <w:pPr>
              <w:spacing w:after="0"/>
              <w:rPr>
                <w:sz w:val="18"/>
                <w:szCs w:val="18"/>
                <w:color w:val="auto"/>
              </w:rPr>
            </w:pPr>
          </w:p>
        </w:tc>
        <w:tc>
          <w:tcPr>
            <w:tcW w:w="1480" w:type="dxa"/>
            <w:vAlign w:val="bottom"/>
            <w:shd w:val="clear" w:color="auto" w:fill="C0FFFF"/>
          </w:tcPr>
          <w:p>
            <w:pPr>
              <w:spacing w:after="0"/>
              <w:rPr>
                <w:sz w:val="18"/>
                <w:szCs w:val="18"/>
                <w:color w:val="auto"/>
              </w:rPr>
            </w:pPr>
          </w:p>
        </w:tc>
        <w:tc>
          <w:tcPr>
            <w:tcW w:w="100" w:type="dxa"/>
            <w:vAlign w:val="bottom"/>
            <w:shd w:val="clear" w:color="auto" w:fill="C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tcPr>
          <w:p>
            <w:pPr>
              <w:ind w:left="160"/>
              <w:spacing w:after="0"/>
              <w:rPr>
                <w:sz w:val="20"/>
                <w:szCs w:val="20"/>
                <w:color w:val="auto"/>
              </w:rPr>
            </w:pPr>
            <w:r>
              <w:rPr>
                <w:rFonts w:ascii="Arial" w:cs="Arial" w:eastAsia="Arial" w:hAnsi="Arial"/>
                <w:sz w:val="18"/>
                <w:szCs w:val="18"/>
                <w:color w:val="auto"/>
              </w:rPr>
              <w:t>Net loss</w:t>
            </w:r>
          </w:p>
        </w:tc>
        <w:tc>
          <w:tcPr>
            <w:tcW w:w="48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1500" w:type="dxa"/>
            <w:vAlign w:val="bottom"/>
            <w:gridSpan w:val="2"/>
          </w:tcPr>
          <w:p>
            <w:pPr>
              <w:jc w:val="right"/>
              <w:ind w:right="160"/>
              <w:spacing w:after="0"/>
              <w:rPr>
                <w:sz w:val="20"/>
                <w:szCs w:val="20"/>
                <w:color w:val="auto"/>
              </w:rPr>
            </w:pPr>
            <w:r>
              <w:rPr>
                <w:rFonts w:ascii="Arial" w:cs="Arial" w:eastAsia="Arial" w:hAnsi="Arial"/>
                <w:sz w:val="18"/>
                <w:szCs w:val="18"/>
                <w:color w:val="auto"/>
              </w:rPr>
              <w:t>(10,649,942)</w:t>
            </w:r>
          </w:p>
        </w:tc>
        <w:tc>
          <w:tcPr>
            <w:tcW w:w="1580" w:type="dxa"/>
            <w:vAlign w:val="bottom"/>
            <w:gridSpan w:val="2"/>
          </w:tcPr>
          <w:p>
            <w:pPr>
              <w:jc w:val="right"/>
              <w:ind w:right="40"/>
              <w:spacing w:after="0"/>
              <w:rPr>
                <w:sz w:val="20"/>
                <w:szCs w:val="20"/>
                <w:color w:val="auto"/>
              </w:rPr>
            </w:pPr>
            <w:r>
              <w:rPr>
                <w:rFonts w:ascii="Arial" w:cs="Arial" w:eastAsia="Arial" w:hAnsi="Arial"/>
                <w:sz w:val="18"/>
                <w:szCs w:val="18"/>
                <w:color w:val="auto"/>
              </w:rPr>
              <w:t>(11,076,911)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shd w:val="clear" w:color="auto" w:fill="C0FFFF"/>
          </w:tcPr>
          <w:p>
            <w:pPr>
              <w:ind w:left="160"/>
              <w:spacing w:after="0"/>
              <w:rPr>
                <w:sz w:val="20"/>
                <w:szCs w:val="20"/>
                <w:color w:val="auto"/>
              </w:rPr>
            </w:pPr>
            <w:r>
              <w:rPr>
                <w:rFonts w:ascii="Arial" w:cs="Arial" w:eastAsia="Arial" w:hAnsi="Arial"/>
                <w:sz w:val="18"/>
                <w:szCs w:val="18"/>
                <w:color w:val="auto"/>
              </w:rPr>
              <w:t>Adjustments to reconcile net loss to net cash used in operating activities:</w:t>
            </w:r>
          </w:p>
        </w:tc>
        <w:tc>
          <w:tcPr>
            <w:tcW w:w="260" w:type="dxa"/>
            <w:vAlign w:val="bottom"/>
            <w:shd w:val="clear" w:color="auto" w:fill="C0FFFF"/>
          </w:tcPr>
          <w:p>
            <w:pPr>
              <w:spacing w:after="0"/>
              <w:rPr>
                <w:sz w:val="18"/>
                <w:szCs w:val="18"/>
                <w:color w:val="auto"/>
              </w:rPr>
            </w:pPr>
          </w:p>
        </w:tc>
        <w:tc>
          <w:tcPr>
            <w:tcW w:w="220" w:type="dxa"/>
            <w:vAlign w:val="bottom"/>
            <w:shd w:val="clear" w:color="auto" w:fill="C0FFFF"/>
          </w:tcPr>
          <w:p>
            <w:pPr>
              <w:spacing w:after="0"/>
              <w:rPr>
                <w:sz w:val="18"/>
                <w:szCs w:val="18"/>
                <w:color w:val="auto"/>
              </w:rPr>
            </w:pPr>
          </w:p>
        </w:tc>
        <w:tc>
          <w:tcPr>
            <w:tcW w:w="1280" w:type="dxa"/>
            <w:vAlign w:val="bottom"/>
            <w:shd w:val="clear" w:color="auto" w:fill="C0FFFF"/>
          </w:tcPr>
          <w:p>
            <w:pPr>
              <w:spacing w:after="0"/>
              <w:rPr>
                <w:sz w:val="18"/>
                <w:szCs w:val="18"/>
                <w:color w:val="auto"/>
              </w:rPr>
            </w:pPr>
          </w:p>
        </w:tc>
        <w:tc>
          <w:tcPr>
            <w:tcW w:w="220" w:type="dxa"/>
            <w:vAlign w:val="bottom"/>
            <w:shd w:val="clear" w:color="auto" w:fill="C0FFFF"/>
          </w:tcPr>
          <w:p>
            <w:pPr>
              <w:spacing w:after="0"/>
              <w:rPr>
                <w:sz w:val="18"/>
                <w:szCs w:val="18"/>
                <w:color w:val="auto"/>
              </w:rPr>
            </w:pPr>
          </w:p>
        </w:tc>
        <w:tc>
          <w:tcPr>
            <w:tcW w:w="1480" w:type="dxa"/>
            <w:vAlign w:val="bottom"/>
            <w:shd w:val="clear" w:color="auto" w:fill="C0FFFF"/>
          </w:tcPr>
          <w:p>
            <w:pPr>
              <w:spacing w:after="0"/>
              <w:rPr>
                <w:sz w:val="18"/>
                <w:szCs w:val="18"/>
                <w:color w:val="auto"/>
              </w:rPr>
            </w:pPr>
          </w:p>
        </w:tc>
        <w:tc>
          <w:tcPr>
            <w:tcW w:w="100" w:type="dxa"/>
            <w:vAlign w:val="bottom"/>
            <w:shd w:val="clear" w:color="auto" w:fill="C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tcPr>
          <w:p>
            <w:pPr>
              <w:ind w:left="340"/>
              <w:spacing w:after="0"/>
              <w:rPr>
                <w:sz w:val="20"/>
                <w:szCs w:val="20"/>
                <w:color w:val="auto"/>
              </w:rPr>
            </w:pPr>
            <w:r>
              <w:rPr>
                <w:rFonts w:ascii="Arial" w:cs="Arial" w:eastAsia="Arial" w:hAnsi="Arial"/>
                <w:sz w:val="18"/>
                <w:szCs w:val="18"/>
                <w:color w:val="auto"/>
              </w:rPr>
              <w:t>Foreign exchange (gain) loss</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00" w:type="dxa"/>
            <w:vAlign w:val="bottom"/>
            <w:gridSpan w:val="2"/>
          </w:tcPr>
          <w:p>
            <w:pPr>
              <w:jc w:val="right"/>
              <w:ind w:right="160"/>
              <w:spacing w:after="0"/>
              <w:rPr>
                <w:sz w:val="20"/>
                <w:szCs w:val="20"/>
                <w:color w:val="auto"/>
              </w:rPr>
            </w:pPr>
            <w:r>
              <w:rPr>
                <w:rFonts w:ascii="Arial" w:cs="Arial" w:eastAsia="Arial" w:hAnsi="Arial"/>
                <w:sz w:val="18"/>
                <w:szCs w:val="18"/>
                <w:color w:val="auto"/>
              </w:rPr>
              <w:t>(16,196)</w:t>
            </w:r>
          </w:p>
        </w:tc>
        <w:tc>
          <w:tcPr>
            <w:tcW w:w="1580" w:type="dxa"/>
            <w:vAlign w:val="bottom"/>
            <w:gridSpan w:val="2"/>
          </w:tcPr>
          <w:p>
            <w:pPr>
              <w:jc w:val="right"/>
              <w:ind w:right="100"/>
              <w:spacing w:after="0"/>
              <w:rPr>
                <w:sz w:val="20"/>
                <w:szCs w:val="20"/>
                <w:color w:val="auto"/>
              </w:rPr>
            </w:pPr>
            <w:r>
              <w:rPr>
                <w:rFonts w:ascii="Arial" w:cs="Arial" w:eastAsia="Arial" w:hAnsi="Arial"/>
                <w:sz w:val="18"/>
                <w:szCs w:val="18"/>
                <w:color w:val="auto"/>
              </w:rPr>
              <w:t>93,080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shd w:val="clear" w:color="auto" w:fill="C0FFFF"/>
          </w:tcPr>
          <w:p>
            <w:pPr>
              <w:ind w:left="340"/>
              <w:spacing w:after="0"/>
              <w:rPr>
                <w:sz w:val="20"/>
                <w:szCs w:val="20"/>
                <w:color w:val="auto"/>
              </w:rPr>
            </w:pPr>
            <w:r>
              <w:rPr>
                <w:rFonts w:ascii="Arial" w:cs="Arial" w:eastAsia="Arial" w:hAnsi="Arial"/>
                <w:sz w:val="18"/>
                <w:szCs w:val="18"/>
                <w:color w:val="auto"/>
              </w:rPr>
              <w:t>Depreciation and amortization</w:t>
            </w:r>
          </w:p>
        </w:tc>
        <w:tc>
          <w:tcPr>
            <w:tcW w:w="260" w:type="dxa"/>
            <w:vAlign w:val="bottom"/>
            <w:shd w:val="clear" w:color="auto" w:fill="C0FFFF"/>
          </w:tcPr>
          <w:p>
            <w:pPr>
              <w:spacing w:after="0"/>
              <w:rPr>
                <w:sz w:val="18"/>
                <w:szCs w:val="18"/>
                <w:color w:val="auto"/>
              </w:rPr>
            </w:pPr>
          </w:p>
        </w:tc>
        <w:tc>
          <w:tcPr>
            <w:tcW w:w="220" w:type="dxa"/>
            <w:vAlign w:val="bottom"/>
            <w:shd w:val="clear" w:color="auto" w:fill="C0FFFF"/>
          </w:tcPr>
          <w:p>
            <w:pPr>
              <w:spacing w:after="0"/>
              <w:rPr>
                <w:sz w:val="18"/>
                <w:szCs w:val="18"/>
                <w:color w:val="auto"/>
              </w:rPr>
            </w:pPr>
          </w:p>
        </w:tc>
        <w:tc>
          <w:tcPr>
            <w:tcW w:w="1500" w:type="dxa"/>
            <w:vAlign w:val="bottom"/>
            <w:gridSpan w:val="2"/>
            <w:shd w:val="clear" w:color="auto" w:fill="C0FFFF"/>
          </w:tcPr>
          <w:p>
            <w:pPr>
              <w:jc w:val="right"/>
              <w:ind w:right="220"/>
              <w:spacing w:after="0"/>
              <w:rPr>
                <w:sz w:val="20"/>
                <w:szCs w:val="20"/>
                <w:color w:val="auto"/>
              </w:rPr>
            </w:pPr>
            <w:r>
              <w:rPr>
                <w:rFonts w:ascii="Arial" w:cs="Arial" w:eastAsia="Arial" w:hAnsi="Arial"/>
                <w:sz w:val="18"/>
                <w:szCs w:val="18"/>
                <w:color w:val="auto"/>
              </w:rPr>
              <w:t>376,105</w:t>
            </w:r>
          </w:p>
        </w:tc>
        <w:tc>
          <w:tcPr>
            <w:tcW w:w="1580" w:type="dxa"/>
            <w:vAlign w:val="bottom"/>
            <w:gridSpan w:val="2"/>
            <w:shd w:val="clear" w:color="auto" w:fill="C0FFFF"/>
          </w:tcPr>
          <w:p>
            <w:pPr>
              <w:jc w:val="right"/>
              <w:ind w:right="100"/>
              <w:spacing w:after="0"/>
              <w:rPr>
                <w:sz w:val="20"/>
                <w:szCs w:val="20"/>
                <w:color w:val="auto"/>
              </w:rPr>
            </w:pPr>
            <w:r>
              <w:rPr>
                <w:rFonts w:ascii="Arial" w:cs="Arial" w:eastAsia="Arial" w:hAnsi="Arial"/>
                <w:sz w:val="18"/>
                <w:szCs w:val="18"/>
                <w:color w:val="auto"/>
              </w:rPr>
              <w:t>294,820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tcPr>
          <w:p>
            <w:pPr>
              <w:ind w:left="340"/>
              <w:spacing w:after="0"/>
              <w:rPr>
                <w:sz w:val="20"/>
                <w:szCs w:val="20"/>
                <w:color w:val="auto"/>
              </w:rPr>
            </w:pPr>
            <w:r>
              <w:rPr>
                <w:rFonts w:ascii="Arial" w:cs="Arial" w:eastAsia="Arial" w:hAnsi="Arial"/>
                <w:sz w:val="18"/>
                <w:szCs w:val="18"/>
                <w:color w:val="auto"/>
              </w:rPr>
              <w:t>Loss on disposals of property, plant and equipment</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00" w:type="dxa"/>
            <w:vAlign w:val="bottom"/>
            <w:gridSpan w:val="2"/>
          </w:tcPr>
          <w:p>
            <w:pPr>
              <w:jc w:val="right"/>
              <w:ind w:right="220"/>
              <w:spacing w:after="0"/>
              <w:rPr>
                <w:sz w:val="20"/>
                <w:szCs w:val="20"/>
                <w:color w:val="auto"/>
              </w:rPr>
            </w:pPr>
            <w:r>
              <w:rPr>
                <w:rFonts w:ascii="Arial" w:cs="Arial" w:eastAsia="Arial" w:hAnsi="Arial"/>
                <w:sz w:val="18"/>
                <w:szCs w:val="18"/>
                <w:color w:val="auto"/>
              </w:rPr>
              <w:t>310</w:t>
            </w:r>
          </w:p>
        </w:tc>
        <w:tc>
          <w:tcPr>
            <w:tcW w:w="1580" w:type="dxa"/>
            <w:vAlign w:val="bottom"/>
            <w:gridSpan w:val="2"/>
          </w:tcPr>
          <w:p>
            <w:pPr>
              <w:jc w:val="right"/>
              <w:ind w:right="100"/>
              <w:spacing w:after="0"/>
              <w:rPr>
                <w:sz w:val="20"/>
                <w:szCs w:val="20"/>
                <w:color w:val="auto"/>
              </w:rPr>
            </w:pPr>
            <w:r>
              <w:rPr>
                <w:rFonts w:ascii="Arial" w:cs="Arial" w:eastAsia="Arial" w:hAnsi="Arial"/>
                <w:sz w:val="18"/>
                <w:szCs w:val="18"/>
                <w:color w:val="auto"/>
              </w:rPr>
              <w:t>9,715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shd w:val="clear" w:color="auto" w:fill="C0FFFF"/>
          </w:tcPr>
          <w:p>
            <w:pPr>
              <w:ind w:left="340"/>
              <w:spacing w:after="0"/>
              <w:rPr>
                <w:sz w:val="20"/>
                <w:szCs w:val="20"/>
                <w:color w:val="auto"/>
              </w:rPr>
            </w:pPr>
            <w:r>
              <w:rPr>
                <w:rFonts w:ascii="Arial" w:cs="Arial" w:eastAsia="Arial" w:hAnsi="Arial"/>
                <w:sz w:val="18"/>
                <w:szCs w:val="18"/>
                <w:color w:val="auto"/>
              </w:rPr>
              <w:t>Treasury note premium amortization</w:t>
            </w:r>
          </w:p>
        </w:tc>
        <w:tc>
          <w:tcPr>
            <w:tcW w:w="260" w:type="dxa"/>
            <w:vAlign w:val="bottom"/>
            <w:shd w:val="clear" w:color="auto" w:fill="C0FFFF"/>
          </w:tcPr>
          <w:p>
            <w:pPr>
              <w:spacing w:after="0"/>
              <w:rPr>
                <w:sz w:val="18"/>
                <w:szCs w:val="18"/>
                <w:color w:val="auto"/>
              </w:rPr>
            </w:pPr>
          </w:p>
        </w:tc>
        <w:tc>
          <w:tcPr>
            <w:tcW w:w="220" w:type="dxa"/>
            <w:vAlign w:val="bottom"/>
            <w:shd w:val="clear" w:color="auto" w:fill="C0FFFF"/>
          </w:tcPr>
          <w:p>
            <w:pPr>
              <w:spacing w:after="0"/>
              <w:rPr>
                <w:sz w:val="18"/>
                <w:szCs w:val="18"/>
                <w:color w:val="auto"/>
              </w:rPr>
            </w:pPr>
          </w:p>
        </w:tc>
        <w:tc>
          <w:tcPr>
            <w:tcW w:w="1500" w:type="dxa"/>
            <w:vAlign w:val="bottom"/>
            <w:gridSpan w:val="2"/>
            <w:shd w:val="clear" w:color="auto" w:fill="C0FFFF"/>
          </w:tcPr>
          <w:p>
            <w:pPr>
              <w:jc w:val="right"/>
              <w:ind w:right="220"/>
              <w:spacing w:after="0"/>
              <w:rPr>
                <w:sz w:val="20"/>
                <w:szCs w:val="20"/>
                <w:color w:val="auto"/>
              </w:rPr>
            </w:pPr>
            <w:r>
              <w:rPr>
                <w:rFonts w:ascii="Arial" w:cs="Arial" w:eastAsia="Arial" w:hAnsi="Arial"/>
                <w:sz w:val="18"/>
                <w:szCs w:val="18"/>
                <w:color w:val="auto"/>
              </w:rPr>
              <w:t>27,598</w:t>
            </w:r>
          </w:p>
        </w:tc>
        <w:tc>
          <w:tcPr>
            <w:tcW w:w="1580" w:type="dxa"/>
            <w:vAlign w:val="bottom"/>
            <w:gridSpan w:val="2"/>
            <w:shd w:val="clear" w:color="auto" w:fill="C0FFFF"/>
          </w:tcPr>
          <w:p>
            <w:pPr>
              <w:jc w:val="right"/>
              <w:ind w:right="40"/>
              <w:spacing w:after="0"/>
              <w:rPr>
                <w:sz w:val="20"/>
                <w:szCs w:val="20"/>
                <w:color w:val="auto"/>
              </w:rPr>
            </w:pPr>
            <w:r>
              <w:rPr>
                <w:rFonts w:ascii="Arial" w:cs="Arial" w:eastAsia="Arial" w:hAnsi="Arial"/>
                <w:sz w:val="18"/>
                <w:szCs w:val="18"/>
                <w:color w:val="auto"/>
              </w:rPr>
              <w:t>(31,633)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tcPr>
          <w:p>
            <w:pPr>
              <w:ind w:left="340"/>
              <w:spacing w:after="0"/>
              <w:rPr>
                <w:sz w:val="20"/>
                <w:szCs w:val="20"/>
                <w:color w:val="auto"/>
              </w:rPr>
            </w:pPr>
            <w:r>
              <w:rPr>
                <w:rFonts w:ascii="Arial" w:cs="Arial" w:eastAsia="Arial" w:hAnsi="Arial"/>
                <w:sz w:val="18"/>
                <w:szCs w:val="18"/>
                <w:color w:val="auto"/>
              </w:rPr>
              <w:t>Compensation expense related to stock option grants and restricted stock</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00" w:type="dxa"/>
            <w:vAlign w:val="bottom"/>
            <w:gridSpan w:val="2"/>
          </w:tcPr>
          <w:p>
            <w:pPr>
              <w:jc w:val="right"/>
              <w:ind w:right="220"/>
              <w:spacing w:after="0"/>
              <w:rPr>
                <w:sz w:val="20"/>
                <w:szCs w:val="20"/>
                <w:color w:val="auto"/>
              </w:rPr>
            </w:pPr>
            <w:r>
              <w:rPr>
                <w:rFonts w:ascii="Arial" w:cs="Arial" w:eastAsia="Arial" w:hAnsi="Arial"/>
                <w:sz w:val="18"/>
                <w:szCs w:val="18"/>
                <w:color w:val="auto"/>
              </w:rPr>
              <w:t>755,570</w:t>
            </w:r>
          </w:p>
        </w:tc>
        <w:tc>
          <w:tcPr>
            <w:tcW w:w="1580" w:type="dxa"/>
            <w:vAlign w:val="bottom"/>
            <w:gridSpan w:val="2"/>
          </w:tcPr>
          <w:p>
            <w:pPr>
              <w:jc w:val="right"/>
              <w:ind w:right="100"/>
              <w:spacing w:after="0"/>
              <w:rPr>
                <w:sz w:val="20"/>
                <w:szCs w:val="20"/>
                <w:color w:val="auto"/>
              </w:rPr>
            </w:pPr>
            <w:r>
              <w:rPr>
                <w:rFonts w:ascii="Arial" w:cs="Arial" w:eastAsia="Arial" w:hAnsi="Arial"/>
                <w:sz w:val="18"/>
                <w:szCs w:val="18"/>
                <w:color w:val="auto"/>
              </w:rPr>
              <w:t>935,370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shd w:val="clear" w:color="auto" w:fill="C0FFFF"/>
          </w:tcPr>
          <w:p>
            <w:pPr>
              <w:ind w:left="340"/>
              <w:spacing w:after="0"/>
              <w:rPr>
                <w:sz w:val="20"/>
                <w:szCs w:val="20"/>
                <w:color w:val="auto"/>
              </w:rPr>
            </w:pPr>
            <w:r>
              <w:rPr>
                <w:rFonts w:ascii="Arial" w:cs="Arial" w:eastAsia="Arial" w:hAnsi="Arial"/>
                <w:sz w:val="18"/>
                <w:szCs w:val="18"/>
                <w:color w:val="auto"/>
              </w:rPr>
              <w:t>Changes in operating assets and liabilities:</w:t>
            </w:r>
          </w:p>
        </w:tc>
        <w:tc>
          <w:tcPr>
            <w:tcW w:w="260" w:type="dxa"/>
            <w:vAlign w:val="bottom"/>
            <w:shd w:val="clear" w:color="auto" w:fill="C0FFFF"/>
          </w:tcPr>
          <w:p>
            <w:pPr>
              <w:spacing w:after="0"/>
              <w:rPr>
                <w:sz w:val="18"/>
                <w:szCs w:val="18"/>
                <w:color w:val="auto"/>
              </w:rPr>
            </w:pPr>
          </w:p>
        </w:tc>
        <w:tc>
          <w:tcPr>
            <w:tcW w:w="220" w:type="dxa"/>
            <w:vAlign w:val="bottom"/>
            <w:shd w:val="clear" w:color="auto" w:fill="C0FFFF"/>
          </w:tcPr>
          <w:p>
            <w:pPr>
              <w:spacing w:after="0"/>
              <w:rPr>
                <w:sz w:val="18"/>
                <w:szCs w:val="18"/>
                <w:color w:val="auto"/>
              </w:rPr>
            </w:pPr>
          </w:p>
        </w:tc>
        <w:tc>
          <w:tcPr>
            <w:tcW w:w="1280" w:type="dxa"/>
            <w:vAlign w:val="bottom"/>
            <w:shd w:val="clear" w:color="auto" w:fill="C0FFFF"/>
          </w:tcPr>
          <w:p>
            <w:pPr>
              <w:spacing w:after="0"/>
              <w:rPr>
                <w:sz w:val="18"/>
                <w:szCs w:val="18"/>
                <w:color w:val="auto"/>
              </w:rPr>
            </w:pPr>
          </w:p>
        </w:tc>
        <w:tc>
          <w:tcPr>
            <w:tcW w:w="220" w:type="dxa"/>
            <w:vAlign w:val="bottom"/>
            <w:shd w:val="clear" w:color="auto" w:fill="C0FFFF"/>
          </w:tcPr>
          <w:p>
            <w:pPr>
              <w:spacing w:after="0"/>
              <w:rPr>
                <w:sz w:val="18"/>
                <w:szCs w:val="18"/>
                <w:color w:val="auto"/>
              </w:rPr>
            </w:pPr>
          </w:p>
        </w:tc>
        <w:tc>
          <w:tcPr>
            <w:tcW w:w="1480" w:type="dxa"/>
            <w:vAlign w:val="bottom"/>
            <w:shd w:val="clear" w:color="auto" w:fill="C0FFFF"/>
          </w:tcPr>
          <w:p>
            <w:pPr>
              <w:spacing w:after="0"/>
              <w:rPr>
                <w:sz w:val="18"/>
                <w:szCs w:val="18"/>
                <w:color w:val="auto"/>
              </w:rPr>
            </w:pPr>
          </w:p>
        </w:tc>
        <w:tc>
          <w:tcPr>
            <w:tcW w:w="100" w:type="dxa"/>
            <w:vAlign w:val="bottom"/>
            <w:shd w:val="clear" w:color="auto" w:fill="C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tcPr>
          <w:p>
            <w:pPr>
              <w:ind w:left="440"/>
              <w:spacing w:after="0"/>
              <w:rPr>
                <w:sz w:val="20"/>
                <w:szCs w:val="20"/>
                <w:color w:val="auto"/>
              </w:rPr>
            </w:pPr>
            <w:r>
              <w:rPr>
                <w:rFonts w:ascii="Arial" w:cs="Arial" w:eastAsia="Arial" w:hAnsi="Arial"/>
                <w:sz w:val="18"/>
                <w:szCs w:val="18"/>
                <w:color w:val="auto"/>
              </w:rPr>
              <w:t>Accounts receivable</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00" w:type="dxa"/>
            <w:vAlign w:val="bottom"/>
            <w:gridSpan w:val="2"/>
          </w:tcPr>
          <w:p>
            <w:pPr>
              <w:jc w:val="right"/>
              <w:ind w:right="220"/>
              <w:spacing w:after="0"/>
              <w:rPr>
                <w:sz w:val="20"/>
                <w:szCs w:val="20"/>
                <w:color w:val="auto"/>
              </w:rPr>
            </w:pPr>
            <w:r>
              <w:rPr>
                <w:rFonts w:ascii="Arial" w:cs="Arial" w:eastAsia="Arial" w:hAnsi="Arial"/>
                <w:sz w:val="18"/>
                <w:szCs w:val="18"/>
                <w:color w:val="auto"/>
              </w:rPr>
              <w:t>405,354</w:t>
            </w:r>
          </w:p>
        </w:tc>
        <w:tc>
          <w:tcPr>
            <w:tcW w:w="1580" w:type="dxa"/>
            <w:vAlign w:val="bottom"/>
            <w:gridSpan w:val="2"/>
          </w:tcPr>
          <w:p>
            <w:pPr>
              <w:jc w:val="right"/>
              <w:ind w:right="100"/>
              <w:spacing w:after="0"/>
              <w:rPr>
                <w:sz w:val="20"/>
                <w:szCs w:val="20"/>
                <w:color w:val="auto"/>
              </w:rPr>
            </w:pPr>
            <w:r>
              <w:rPr>
                <w:rFonts w:ascii="Arial" w:cs="Arial" w:eastAsia="Arial" w:hAnsi="Arial"/>
                <w:sz w:val="18"/>
                <w:szCs w:val="18"/>
                <w:color w:val="auto"/>
              </w:rPr>
              <w:t>334,946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shd w:val="clear" w:color="auto" w:fill="C0FFFF"/>
          </w:tcPr>
          <w:p>
            <w:pPr>
              <w:ind w:left="440"/>
              <w:spacing w:after="0"/>
              <w:rPr>
                <w:sz w:val="20"/>
                <w:szCs w:val="20"/>
                <w:color w:val="auto"/>
              </w:rPr>
            </w:pPr>
            <w:r>
              <w:rPr>
                <w:rFonts w:ascii="Arial" w:cs="Arial" w:eastAsia="Arial" w:hAnsi="Arial"/>
                <w:sz w:val="18"/>
                <w:szCs w:val="18"/>
                <w:color w:val="auto"/>
              </w:rPr>
              <w:t>Unbilled receivables</w:t>
            </w:r>
          </w:p>
        </w:tc>
        <w:tc>
          <w:tcPr>
            <w:tcW w:w="260" w:type="dxa"/>
            <w:vAlign w:val="bottom"/>
            <w:shd w:val="clear" w:color="auto" w:fill="C0FFFF"/>
          </w:tcPr>
          <w:p>
            <w:pPr>
              <w:spacing w:after="0"/>
              <w:rPr>
                <w:sz w:val="18"/>
                <w:szCs w:val="18"/>
                <w:color w:val="auto"/>
              </w:rPr>
            </w:pPr>
          </w:p>
        </w:tc>
        <w:tc>
          <w:tcPr>
            <w:tcW w:w="220" w:type="dxa"/>
            <w:vAlign w:val="bottom"/>
            <w:shd w:val="clear" w:color="auto" w:fill="C0FFFF"/>
          </w:tcPr>
          <w:p>
            <w:pPr>
              <w:spacing w:after="0"/>
              <w:rPr>
                <w:sz w:val="18"/>
                <w:szCs w:val="18"/>
                <w:color w:val="auto"/>
              </w:rPr>
            </w:pPr>
          </w:p>
        </w:tc>
        <w:tc>
          <w:tcPr>
            <w:tcW w:w="1500" w:type="dxa"/>
            <w:vAlign w:val="bottom"/>
            <w:gridSpan w:val="2"/>
            <w:shd w:val="clear" w:color="auto" w:fill="C0FFFF"/>
          </w:tcPr>
          <w:p>
            <w:pPr>
              <w:jc w:val="right"/>
              <w:ind w:right="160"/>
              <w:spacing w:after="0"/>
              <w:rPr>
                <w:sz w:val="20"/>
                <w:szCs w:val="20"/>
                <w:color w:val="auto"/>
              </w:rPr>
            </w:pPr>
            <w:r>
              <w:rPr>
                <w:rFonts w:ascii="Arial" w:cs="Arial" w:eastAsia="Arial" w:hAnsi="Arial"/>
                <w:sz w:val="18"/>
                <w:szCs w:val="18"/>
                <w:color w:val="auto"/>
              </w:rPr>
              <w:t>(302,215)</w:t>
            </w:r>
          </w:p>
        </w:tc>
        <w:tc>
          <w:tcPr>
            <w:tcW w:w="1580" w:type="dxa"/>
            <w:vAlign w:val="bottom"/>
            <w:gridSpan w:val="2"/>
            <w:shd w:val="clear" w:color="auto" w:fill="C0FFFF"/>
          </w:tcPr>
          <w:p>
            <w:pPr>
              <w:jc w:val="right"/>
              <w:ind w:right="100"/>
              <w:spacing w:after="0"/>
              <w:rPr>
                <w:sz w:val="20"/>
                <w:szCs w:val="20"/>
                <w:color w:val="auto"/>
              </w:rPr>
            </w:pPr>
            <w:r>
              <w:rPr>
                <w:rFonts w:ascii="Arial" w:cs="Arial" w:eastAsia="Arial" w:hAnsi="Arial"/>
                <w:sz w:val="18"/>
                <w:szCs w:val="18"/>
                <w:color w:val="auto"/>
              </w:rPr>
              <w:t>316,084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tcPr>
          <w:p>
            <w:pPr>
              <w:ind w:left="440"/>
              <w:spacing w:after="0"/>
              <w:rPr>
                <w:sz w:val="20"/>
                <w:szCs w:val="20"/>
                <w:color w:val="auto"/>
              </w:rPr>
            </w:pPr>
            <w:r>
              <w:rPr>
                <w:rFonts w:ascii="Arial" w:cs="Arial" w:eastAsia="Arial" w:hAnsi="Arial"/>
                <w:sz w:val="18"/>
                <w:szCs w:val="18"/>
                <w:color w:val="auto"/>
              </w:rPr>
              <w:t>Other current assets</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00" w:type="dxa"/>
            <w:vAlign w:val="bottom"/>
            <w:gridSpan w:val="2"/>
          </w:tcPr>
          <w:p>
            <w:pPr>
              <w:jc w:val="right"/>
              <w:ind w:right="220"/>
              <w:spacing w:after="0"/>
              <w:rPr>
                <w:sz w:val="20"/>
                <w:szCs w:val="20"/>
                <w:color w:val="auto"/>
              </w:rPr>
            </w:pPr>
            <w:r>
              <w:rPr>
                <w:rFonts w:ascii="Arial" w:cs="Arial" w:eastAsia="Arial" w:hAnsi="Arial"/>
                <w:sz w:val="18"/>
                <w:szCs w:val="18"/>
                <w:color w:val="auto"/>
              </w:rPr>
              <w:t>526,232</w:t>
            </w:r>
          </w:p>
        </w:tc>
        <w:tc>
          <w:tcPr>
            <w:tcW w:w="1580" w:type="dxa"/>
            <w:vAlign w:val="bottom"/>
            <w:gridSpan w:val="2"/>
          </w:tcPr>
          <w:p>
            <w:pPr>
              <w:jc w:val="right"/>
              <w:ind w:right="100"/>
              <w:spacing w:after="0"/>
              <w:rPr>
                <w:sz w:val="20"/>
                <w:szCs w:val="20"/>
                <w:color w:val="auto"/>
              </w:rPr>
            </w:pPr>
            <w:r>
              <w:rPr>
                <w:rFonts w:ascii="Arial" w:cs="Arial" w:eastAsia="Arial" w:hAnsi="Arial"/>
                <w:sz w:val="18"/>
                <w:szCs w:val="18"/>
                <w:color w:val="auto"/>
              </w:rPr>
              <w:t>20,340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shd w:val="clear" w:color="auto" w:fill="C0FFFF"/>
          </w:tcPr>
          <w:p>
            <w:pPr>
              <w:ind w:left="440"/>
              <w:spacing w:after="0"/>
              <w:rPr>
                <w:sz w:val="20"/>
                <w:szCs w:val="20"/>
                <w:color w:val="auto"/>
              </w:rPr>
            </w:pPr>
            <w:r>
              <w:rPr>
                <w:rFonts w:ascii="Arial" w:cs="Arial" w:eastAsia="Arial" w:hAnsi="Arial"/>
                <w:sz w:val="18"/>
                <w:szCs w:val="18"/>
                <w:color w:val="auto"/>
              </w:rPr>
              <w:t>Other noncurrent assets</w:t>
            </w:r>
          </w:p>
        </w:tc>
        <w:tc>
          <w:tcPr>
            <w:tcW w:w="260" w:type="dxa"/>
            <w:vAlign w:val="bottom"/>
            <w:shd w:val="clear" w:color="auto" w:fill="C0FFFF"/>
          </w:tcPr>
          <w:p>
            <w:pPr>
              <w:spacing w:after="0"/>
              <w:rPr>
                <w:sz w:val="18"/>
                <w:szCs w:val="18"/>
                <w:color w:val="auto"/>
              </w:rPr>
            </w:pPr>
          </w:p>
        </w:tc>
        <w:tc>
          <w:tcPr>
            <w:tcW w:w="220" w:type="dxa"/>
            <w:vAlign w:val="bottom"/>
            <w:shd w:val="clear" w:color="auto" w:fill="C0FFFF"/>
          </w:tcPr>
          <w:p>
            <w:pPr>
              <w:spacing w:after="0"/>
              <w:rPr>
                <w:sz w:val="18"/>
                <w:szCs w:val="18"/>
                <w:color w:val="auto"/>
              </w:rPr>
            </w:pPr>
          </w:p>
        </w:tc>
        <w:tc>
          <w:tcPr>
            <w:tcW w:w="1500" w:type="dxa"/>
            <w:vAlign w:val="bottom"/>
            <w:gridSpan w:val="2"/>
            <w:shd w:val="clear" w:color="auto" w:fill="C0FFFF"/>
          </w:tcPr>
          <w:p>
            <w:pPr>
              <w:jc w:val="right"/>
              <w:ind w:right="160"/>
              <w:spacing w:after="0"/>
              <w:rPr>
                <w:sz w:val="20"/>
                <w:szCs w:val="20"/>
                <w:color w:val="auto"/>
              </w:rPr>
            </w:pPr>
            <w:r>
              <w:rPr>
                <w:rFonts w:ascii="Arial" w:cs="Arial" w:eastAsia="Arial" w:hAnsi="Arial"/>
                <w:sz w:val="18"/>
                <w:szCs w:val="18"/>
                <w:color w:val="auto"/>
              </w:rPr>
              <w:t>(48,803)</w:t>
            </w:r>
          </w:p>
        </w:tc>
        <w:tc>
          <w:tcPr>
            <w:tcW w:w="1580" w:type="dxa"/>
            <w:vAlign w:val="bottom"/>
            <w:gridSpan w:val="2"/>
            <w:shd w:val="clear" w:color="auto" w:fill="C0FFFF"/>
          </w:tcPr>
          <w:p>
            <w:pPr>
              <w:jc w:val="right"/>
              <w:ind w:right="100"/>
              <w:spacing w:after="0"/>
              <w:rPr>
                <w:sz w:val="20"/>
                <w:szCs w:val="20"/>
                <w:color w:val="auto"/>
              </w:rPr>
            </w:pPr>
            <w:r>
              <w:rPr>
                <w:rFonts w:ascii="Arial" w:cs="Arial" w:eastAsia="Arial" w:hAnsi="Arial"/>
                <w:sz w:val="18"/>
                <w:szCs w:val="18"/>
                <w:color w:val="auto"/>
              </w:rPr>
              <w:t>54,183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tcPr>
          <w:p>
            <w:pPr>
              <w:ind w:left="440"/>
              <w:spacing w:after="0"/>
              <w:rPr>
                <w:sz w:val="20"/>
                <w:szCs w:val="20"/>
                <w:color w:val="auto"/>
              </w:rPr>
            </w:pPr>
            <w:r>
              <w:rPr>
                <w:rFonts w:ascii="Arial" w:cs="Arial" w:eastAsia="Arial" w:hAnsi="Arial"/>
                <w:sz w:val="18"/>
                <w:szCs w:val="18"/>
                <w:color w:val="auto"/>
              </w:rPr>
              <w:t>Accounts payable</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00" w:type="dxa"/>
            <w:vAlign w:val="bottom"/>
            <w:gridSpan w:val="2"/>
          </w:tcPr>
          <w:p>
            <w:pPr>
              <w:jc w:val="right"/>
              <w:ind w:right="160"/>
              <w:spacing w:after="0"/>
              <w:rPr>
                <w:sz w:val="20"/>
                <w:szCs w:val="20"/>
                <w:color w:val="auto"/>
              </w:rPr>
            </w:pPr>
            <w:r>
              <w:rPr>
                <w:rFonts w:ascii="Arial" w:cs="Arial" w:eastAsia="Arial" w:hAnsi="Arial"/>
                <w:sz w:val="18"/>
                <w:szCs w:val="18"/>
                <w:color w:val="auto"/>
              </w:rPr>
              <w:t>(32,503)</w:t>
            </w:r>
          </w:p>
        </w:tc>
        <w:tc>
          <w:tcPr>
            <w:tcW w:w="1580" w:type="dxa"/>
            <w:vAlign w:val="bottom"/>
            <w:gridSpan w:val="2"/>
          </w:tcPr>
          <w:p>
            <w:pPr>
              <w:jc w:val="right"/>
              <w:ind w:right="40"/>
              <w:spacing w:after="0"/>
              <w:rPr>
                <w:sz w:val="20"/>
                <w:szCs w:val="20"/>
                <w:color w:val="auto"/>
              </w:rPr>
            </w:pPr>
            <w:r>
              <w:rPr>
                <w:rFonts w:ascii="Arial" w:cs="Arial" w:eastAsia="Arial" w:hAnsi="Arial"/>
                <w:sz w:val="18"/>
                <w:szCs w:val="18"/>
                <w:color w:val="auto"/>
              </w:rPr>
              <w:t>(761,241)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shd w:val="clear" w:color="auto" w:fill="C0FFFF"/>
          </w:tcPr>
          <w:p>
            <w:pPr>
              <w:ind w:left="440"/>
              <w:spacing w:after="0"/>
              <w:rPr>
                <w:sz w:val="20"/>
                <w:szCs w:val="20"/>
                <w:color w:val="auto"/>
              </w:rPr>
            </w:pPr>
            <w:r>
              <w:rPr>
                <w:rFonts w:ascii="Arial" w:cs="Arial" w:eastAsia="Arial" w:hAnsi="Arial"/>
                <w:sz w:val="18"/>
                <w:szCs w:val="18"/>
                <w:color w:val="auto"/>
              </w:rPr>
              <w:t>Accrued expenses</w:t>
            </w:r>
          </w:p>
        </w:tc>
        <w:tc>
          <w:tcPr>
            <w:tcW w:w="260" w:type="dxa"/>
            <w:vAlign w:val="bottom"/>
            <w:shd w:val="clear" w:color="auto" w:fill="C0FFFF"/>
          </w:tcPr>
          <w:p>
            <w:pPr>
              <w:spacing w:after="0"/>
              <w:rPr>
                <w:sz w:val="18"/>
                <w:szCs w:val="18"/>
                <w:color w:val="auto"/>
              </w:rPr>
            </w:pPr>
          </w:p>
        </w:tc>
        <w:tc>
          <w:tcPr>
            <w:tcW w:w="220" w:type="dxa"/>
            <w:vAlign w:val="bottom"/>
            <w:shd w:val="clear" w:color="auto" w:fill="C0FFFF"/>
          </w:tcPr>
          <w:p>
            <w:pPr>
              <w:spacing w:after="0"/>
              <w:rPr>
                <w:sz w:val="18"/>
                <w:szCs w:val="18"/>
                <w:color w:val="auto"/>
              </w:rPr>
            </w:pPr>
          </w:p>
        </w:tc>
        <w:tc>
          <w:tcPr>
            <w:tcW w:w="1500" w:type="dxa"/>
            <w:vAlign w:val="bottom"/>
            <w:gridSpan w:val="2"/>
            <w:shd w:val="clear" w:color="auto" w:fill="C0FFFF"/>
          </w:tcPr>
          <w:p>
            <w:pPr>
              <w:jc w:val="right"/>
              <w:ind w:right="220"/>
              <w:spacing w:after="0"/>
              <w:rPr>
                <w:sz w:val="20"/>
                <w:szCs w:val="20"/>
                <w:color w:val="auto"/>
              </w:rPr>
            </w:pPr>
            <w:r>
              <w:rPr>
                <w:rFonts w:ascii="Arial" w:cs="Arial" w:eastAsia="Arial" w:hAnsi="Arial"/>
                <w:sz w:val="18"/>
                <w:szCs w:val="18"/>
                <w:color w:val="auto"/>
              </w:rPr>
              <w:t>511,490</w:t>
            </w:r>
          </w:p>
        </w:tc>
        <w:tc>
          <w:tcPr>
            <w:tcW w:w="1580" w:type="dxa"/>
            <w:vAlign w:val="bottom"/>
            <w:gridSpan w:val="2"/>
            <w:shd w:val="clear" w:color="auto" w:fill="C0FFFF"/>
          </w:tcPr>
          <w:p>
            <w:pPr>
              <w:jc w:val="right"/>
              <w:ind w:right="40"/>
              <w:spacing w:after="0"/>
              <w:rPr>
                <w:sz w:val="20"/>
                <w:szCs w:val="20"/>
                <w:color w:val="auto"/>
              </w:rPr>
            </w:pPr>
            <w:r>
              <w:rPr>
                <w:rFonts w:ascii="Arial" w:cs="Arial" w:eastAsia="Arial" w:hAnsi="Arial"/>
                <w:sz w:val="18"/>
                <w:szCs w:val="18"/>
                <w:color w:val="auto"/>
              </w:rPr>
              <w:t>(860,101)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tcPr>
          <w:p>
            <w:pPr>
              <w:ind w:left="440"/>
              <w:spacing w:after="0"/>
              <w:rPr>
                <w:sz w:val="20"/>
                <w:szCs w:val="20"/>
                <w:color w:val="auto"/>
              </w:rPr>
            </w:pPr>
            <w:r>
              <w:rPr>
                <w:rFonts w:ascii="Arial" w:cs="Arial" w:eastAsia="Arial" w:hAnsi="Arial"/>
                <w:sz w:val="18"/>
                <w:szCs w:val="18"/>
                <w:color w:val="auto"/>
              </w:rPr>
              <w:t>Unearned revenues</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00" w:type="dxa"/>
            <w:vAlign w:val="bottom"/>
            <w:gridSpan w:val="2"/>
          </w:tcPr>
          <w:p>
            <w:pPr>
              <w:jc w:val="right"/>
              <w:ind w:right="160"/>
              <w:spacing w:after="0"/>
              <w:rPr>
                <w:sz w:val="20"/>
                <w:szCs w:val="20"/>
                <w:color w:val="auto"/>
              </w:rPr>
            </w:pPr>
            <w:r>
              <w:rPr>
                <w:rFonts w:ascii="Arial" w:cs="Arial" w:eastAsia="Arial" w:hAnsi="Arial"/>
                <w:sz w:val="18"/>
                <w:szCs w:val="18"/>
                <w:color w:val="auto"/>
              </w:rPr>
              <w:t>(608,275)</w:t>
            </w:r>
          </w:p>
        </w:tc>
        <w:tc>
          <w:tcPr>
            <w:tcW w:w="1580" w:type="dxa"/>
            <w:vAlign w:val="bottom"/>
            <w:gridSpan w:val="2"/>
          </w:tcPr>
          <w:p>
            <w:pPr>
              <w:jc w:val="right"/>
              <w:ind w:right="100"/>
              <w:spacing w:after="0"/>
              <w:rPr>
                <w:sz w:val="20"/>
                <w:szCs w:val="20"/>
                <w:color w:val="auto"/>
              </w:rPr>
            </w:pPr>
            <w:r>
              <w:rPr>
                <w:rFonts w:ascii="Arial" w:cs="Arial" w:eastAsia="Arial" w:hAnsi="Arial"/>
                <w:sz w:val="18"/>
                <w:szCs w:val="18"/>
                <w:color w:val="auto"/>
              </w:rPr>
              <w:t>928,016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shd w:val="clear" w:color="auto" w:fill="C0FFFF"/>
          </w:tcPr>
          <w:p>
            <w:pPr>
              <w:ind w:left="440"/>
              <w:spacing w:after="0"/>
              <w:rPr>
                <w:sz w:val="20"/>
                <w:szCs w:val="20"/>
                <w:color w:val="auto"/>
              </w:rPr>
            </w:pPr>
            <w:r>
              <w:rPr>
                <w:rFonts w:ascii="Arial" w:cs="Arial" w:eastAsia="Arial" w:hAnsi="Arial"/>
                <w:sz w:val="18"/>
                <w:szCs w:val="18"/>
                <w:color w:val="auto"/>
              </w:rPr>
              <w:t>Long-term unearned revenues</w:t>
            </w:r>
          </w:p>
        </w:tc>
        <w:tc>
          <w:tcPr>
            <w:tcW w:w="260" w:type="dxa"/>
            <w:vAlign w:val="bottom"/>
            <w:shd w:val="clear" w:color="auto" w:fill="C0FFFF"/>
          </w:tcPr>
          <w:p>
            <w:pPr>
              <w:spacing w:after="0"/>
              <w:rPr>
                <w:sz w:val="18"/>
                <w:szCs w:val="18"/>
                <w:color w:val="auto"/>
              </w:rPr>
            </w:pPr>
          </w:p>
        </w:tc>
        <w:tc>
          <w:tcPr>
            <w:tcW w:w="220" w:type="dxa"/>
            <w:vAlign w:val="bottom"/>
            <w:shd w:val="clear" w:color="auto" w:fill="C0FFFF"/>
          </w:tcPr>
          <w:p>
            <w:pPr>
              <w:spacing w:after="0"/>
              <w:rPr>
                <w:sz w:val="18"/>
                <w:szCs w:val="18"/>
                <w:color w:val="auto"/>
              </w:rPr>
            </w:pPr>
          </w:p>
        </w:tc>
        <w:tc>
          <w:tcPr>
            <w:tcW w:w="1500" w:type="dxa"/>
            <w:vAlign w:val="bottom"/>
            <w:gridSpan w:val="2"/>
            <w:shd w:val="clear" w:color="auto" w:fill="C0FFFF"/>
          </w:tcPr>
          <w:p>
            <w:pPr>
              <w:jc w:val="right"/>
              <w:ind w:right="220"/>
              <w:spacing w:after="0"/>
              <w:rPr>
                <w:sz w:val="20"/>
                <w:szCs w:val="20"/>
                <w:color w:val="auto"/>
              </w:rPr>
            </w:pPr>
            <w:r>
              <w:rPr>
                <w:rFonts w:ascii="Arial" w:cs="Arial" w:eastAsia="Arial" w:hAnsi="Arial"/>
                <w:sz w:val="18"/>
                <w:szCs w:val="18"/>
                <w:color w:val="auto"/>
              </w:rPr>
              <w:t>841,524</w:t>
            </w:r>
          </w:p>
        </w:tc>
        <w:tc>
          <w:tcPr>
            <w:tcW w:w="1580" w:type="dxa"/>
            <w:vAlign w:val="bottom"/>
            <w:gridSpan w:val="2"/>
            <w:shd w:val="clear" w:color="auto" w:fill="C0FF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840" w:type="dxa"/>
            <w:vAlign w:val="bottom"/>
            <w:shd w:val="clear" w:color="auto" w:fill="C0FFFF"/>
          </w:tcPr>
          <w:p>
            <w:pPr>
              <w:spacing w:after="0"/>
              <w:rPr>
                <w:sz w:val="2"/>
                <w:szCs w:val="2"/>
                <w:color w:val="auto"/>
              </w:rPr>
            </w:pPr>
          </w:p>
        </w:tc>
        <w:tc>
          <w:tcPr>
            <w:tcW w:w="260" w:type="dxa"/>
            <w:vAlign w:val="bottom"/>
            <w:shd w:val="clear" w:color="auto" w:fill="C0FF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1280" w:type="dxa"/>
            <w:vAlign w:val="bottom"/>
            <w:shd w:val="clear" w:color="auto" w:fill="000000"/>
          </w:tcPr>
          <w:p>
            <w:pPr>
              <w:spacing w:after="0"/>
              <w:rPr>
                <w:sz w:val="2"/>
                <w:szCs w:val="2"/>
                <w:color w:val="auto"/>
              </w:rPr>
            </w:pPr>
          </w:p>
        </w:tc>
        <w:tc>
          <w:tcPr>
            <w:tcW w:w="220" w:type="dxa"/>
            <w:vAlign w:val="bottom"/>
            <w:shd w:val="clear" w:color="auto" w:fill="C0FFFF"/>
          </w:tcPr>
          <w:p>
            <w:pPr>
              <w:spacing w:after="0"/>
              <w:rPr>
                <w:sz w:val="2"/>
                <w:szCs w:val="2"/>
                <w:color w:val="auto"/>
              </w:rPr>
            </w:pPr>
          </w:p>
        </w:tc>
        <w:tc>
          <w:tcPr>
            <w:tcW w:w="1480" w:type="dxa"/>
            <w:vAlign w:val="bottom"/>
            <w:shd w:val="clear" w:color="auto" w:fill="000000"/>
          </w:tcPr>
          <w:p>
            <w:pPr>
              <w:spacing w:after="0"/>
              <w:rPr>
                <w:sz w:val="2"/>
                <w:szCs w:val="2"/>
                <w:color w:val="auto"/>
              </w:rPr>
            </w:pPr>
          </w:p>
        </w:tc>
        <w:tc>
          <w:tcPr>
            <w:tcW w:w="100" w:type="dxa"/>
            <w:vAlign w:val="bottom"/>
            <w:shd w:val="clear" w:color="auto" w:fill="C0FF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7840" w:type="dxa"/>
            <w:vAlign w:val="bottom"/>
          </w:tcPr>
          <w:p>
            <w:pPr>
              <w:ind w:left="560"/>
              <w:spacing w:after="0"/>
              <w:rPr>
                <w:sz w:val="20"/>
                <w:szCs w:val="20"/>
                <w:color w:val="auto"/>
              </w:rPr>
            </w:pPr>
            <w:r>
              <w:rPr>
                <w:rFonts w:ascii="Arial" w:cs="Arial" w:eastAsia="Arial" w:hAnsi="Arial"/>
                <w:sz w:val="18"/>
                <w:szCs w:val="18"/>
                <w:color w:val="auto"/>
              </w:rPr>
              <w:t>Net cash used in operating activities</w:t>
            </w: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00" w:type="dxa"/>
            <w:vAlign w:val="bottom"/>
            <w:gridSpan w:val="2"/>
          </w:tcPr>
          <w:p>
            <w:pPr>
              <w:jc w:val="right"/>
              <w:ind w:right="160"/>
              <w:spacing w:after="0"/>
              <w:rPr>
                <w:sz w:val="20"/>
                <w:szCs w:val="20"/>
                <w:color w:val="auto"/>
              </w:rPr>
            </w:pPr>
            <w:r>
              <w:rPr>
                <w:rFonts w:ascii="Arial" w:cs="Arial" w:eastAsia="Arial" w:hAnsi="Arial"/>
                <w:sz w:val="18"/>
                <w:szCs w:val="18"/>
                <w:color w:val="auto"/>
              </w:rPr>
              <w:t>(8,213,751)</w:t>
            </w:r>
          </w:p>
        </w:tc>
        <w:tc>
          <w:tcPr>
            <w:tcW w:w="1580" w:type="dxa"/>
            <w:vAlign w:val="bottom"/>
            <w:gridSpan w:val="2"/>
          </w:tcPr>
          <w:p>
            <w:pPr>
              <w:jc w:val="right"/>
              <w:ind w:right="40"/>
              <w:spacing w:after="0"/>
              <w:rPr>
                <w:sz w:val="20"/>
                <w:szCs w:val="20"/>
                <w:color w:val="auto"/>
              </w:rPr>
            </w:pPr>
            <w:r>
              <w:rPr>
                <w:rFonts w:ascii="Arial" w:cs="Arial" w:eastAsia="Arial" w:hAnsi="Arial"/>
                <w:sz w:val="18"/>
                <w:szCs w:val="18"/>
                <w:color w:val="auto"/>
              </w:rPr>
              <w:t>(9,743,332)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shd w:val="clear" w:color="auto" w:fill="C0FFFF"/>
          </w:tcPr>
          <w:p>
            <w:pPr>
              <w:spacing w:after="0"/>
              <w:rPr>
                <w:sz w:val="20"/>
                <w:szCs w:val="20"/>
                <w:color w:val="auto"/>
              </w:rPr>
            </w:pPr>
            <w:r>
              <w:rPr>
                <w:rFonts w:ascii="Arial" w:cs="Arial" w:eastAsia="Arial" w:hAnsi="Arial"/>
                <w:sz w:val="18"/>
                <w:szCs w:val="18"/>
                <w:color w:val="auto"/>
              </w:rPr>
              <w:t>Cash flows from investing activities:</w:t>
            </w:r>
          </w:p>
        </w:tc>
        <w:tc>
          <w:tcPr>
            <w:tcW w:w="260" w:type="dxa"/>
            <w:vAlign w:val="bottom"/>
            <w:shd w:val="clear" w:color="auto" w:fill="C0FFFF"/>
          </w:tcPr>
          <w:p>
            <w:pPr>
              <w:spacing w:after="0"/>
              <w:rPr>
                <w:sz w:val="18"/>
                <w:szCs w:val="18"/>
                <w:color w:val="auto"/>
              </w:rPr>
            </w:pPr>
          </w:p>
        </w:tc>
        <w:tc>
          <w:tcPr>
            <w:tcW w:w="220" w:type="dxa"/>
            <w:vAlign w:val="bottom"/>
            <w:tcBorders>
              <w:top w:val="single" w:sz="8" w:color="auto"/>
            </w:tcBorders>
            <w:shd w:val="clear" w:color="auto" w:fill="C0FFFF"/>
          </w:tcPr>
          <w:p>
            <w:pPr>
              <w:spacing w:after="0"/>
              <w:rPr>
                <w:sz w:val="18"/>
                <w:szCs w:val="18"/>
                <w:color w:val="auto"/>
              </w:rPr>
            </w:pPr>
          </w:p>
        </w:tc>
        <w:tc>
          <w:tcPr>
            <w:tcW w:w="1280" w:type="dxa"/>
            <w:vAlign w:val="bottom"/>
            <w:tcBorders>
              <w:top w:val="single" w:sz="8" w:color="auto"/>
            </w:tcBorders>
            <w:shd w:val="clear" w:color="auto" w:fill="C0FFFF"/>
          </w:tcPr>
          <w:p>
            <w:pPr>
              <w:spacing w:after="0"/>
              <w:rPr>
                <w:sz w:val="18"/>
                <w:szCs w:val="18"/>
                <w:color w:val="auto"/>
              </w:rPr>
            </w:pPr>
          </w:p>
        </w:tc>
        <w:tc>
          <w:tcPr>
            <w:tcW w:w="220" w:type="dxa"/>
            <w:vAlign w:val="bottom"/>
            <w:shd w:val="clear" w:color="auto" w:fill="C0FFFF"/>
          </w:tcPr>
          <w:p>
            <w:pPr>
              <w:spacing w:after="0"/>
              <w:rPr>
                <w:sz w:val="18"/>
                <w:szCs w:val="18"/>
                <w:color w:val="auto"/>
              </w:rPr>
            </w:pPr>
          </w:p>
        </w:tc>
        <w:tc>
          <w:tcPr>
            <w:tcW w:w="1480" w:type="dxa"/>
            <w:vAlign w:val="bottom"/>
            <w:tcBorders>
              <w:top w:val="single" w:sz="8" w:color="auto"/>
            </w:tcBorders>
            <w:shd w:val="clear" w:color="auto" w:fill="C0FFFF"/>
          </w:tcPr>
          <w:p>
            <w:pPr>
              <w:spacing w:after="0"/>
              <w:rPr>
                <w:sz w:val="18"/>
                <w:szCs w:val="18"/>
                <w:color w:val="auto"/>
              </w:rPr>
            </w:pPr>
          </w:p>
        </w:tc>
        <w:tc>
          <w:tcPr>
            <w:tcW w:w="100" w:type="dxa"/>
            <w:vAlign w:val="bottom"/>
            <w:shd w:val="clear" w:color="auto" w:fill="C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tcPr>
          <w:p>
            <w:pPr>
              <w:ind w:left="160"/>
              <w:spacing w:after="0"/>
              <w:rPr>
                <w:sz w:val="20"/>
                <w:szCs w:val="20"/>
                <w:color w:val="auto"/>
              </w:rPr>
            </w:pPr>
            <w:r>
              <w:rPr>
                <w:rFonts w:ascii="Arial" w:cs="Arial" w:eastAsia="Arial" w:hAnsi="Arial"/>
                <w:sz w:val="18"/>
                <w:szCs w:val="18"/>
                <w:color w:val="auto"/>
              </w:rPr>
              <w:t>Purchases of marketable securities</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00" w:type="dxa"/>
            <w:vAlign w:val="bottom"/>
            <w:gridSpan w:val="2"/>
          </w:tcPr>
          <w:p>
            <w:pPr>
              <w:jc w:val="right"/>
              <w:ind w:right="160"/>
              <w:spacing w:after="0"/>
              <w:rPr>
                <w:sz w:val="20"/>
                <w:szCs w:val="20"/>
                <w:color w:val="auto"/>
              </w:rPr>
            </w:pPr>
            <w:r>
              <w:rPr>
                <w:rFonts w:ascii="Arial" w:cs="Arial" w:eastAsia="Arial" w:hAnsi="Arial"/>
                <w:sz w:val="18"/>
                <w:szCs w:val="18"/>
                <w:color w:val="auto"/>
              </w:rPr>
              <w:t>(12,680,022)</w:t>
            </w:r>
          </w:p>
        </w:tc>
        <w:tc>
          <w:tcPr>
            <w:tcW w:w="1580" w:type="dxa"/>
            <w:vAlign w:val="bottom"/>
            <w:gridSpan w:val="2"/>
          </w:tcPr>
          <w:p>
            <w:pPr>
              <w:jc w:val="right"/>
              <w:ind w:right="40"/>
              <w:spacing w:after="0"/>
              <w:rPr>
                <w:sz w:val="20"/>
                <w:szCs w:val="20"/>
                <w:color w:val="auto"/>
              </w:rPr>
            </w:pPr>
            <w:r>
              <w:rPr>
                <w:rFonts w:ascii="Arial" w:cs="Arial" w:eastAsia="Arial" w:hAnsi="Arial"/>
                <w:sz w:val="18"/>
                <w:szCs w:val="18"/>
                <w:color w:val="auto"/>
              </w:rPr>
              <w:t>(12,849,207)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shd w:val="clear" w:color="auto" w:fill="C0FFFF"/>
          </w:tcPr>
          <w:p>
            <w:pPr>
              <w:ind w:left="160"/>
              <w:spacing w:after="0"/>
              <w:rPr>
                <w:sz w:val="20"/>
                <w:szCs w:val="20"/>
                <w:color w:val="auto"/>
              </w:rPr>
            </w:pPr>
            <w:r>
              <w:rPr>
                <w:rFonts w:ascii="Arial" w:cs="Arial" w:eastAsia="Arial" w:hAnsi="Arial"/>
                <w:sz w:val="18"/>
                <w:szCs w:val="18"/>
                <w:color w:val="auto"/>
              </w:rPr>
              <w:t>Maturities of marketable securities</w:t>
            </w:r>
          </w:p>
        </w:tc>
        <w:tc>
          <w:tcPr>
            <w:tcW w:w="260" w:type="dxa"/>
            <w:vAlign w:val="bottom"/>
            <w:shd w:val="clear" w:color="auto" w:fill="C0FFFF"/>
          </w:tcPr>
          <w:p>
            <w:pPr>
              <w:spacing w:after="0"/>
              <w:rPr>
                <w:sz w:val="18"/>
                <w:szCs w:val="18"/>
                <w:color w:val="auto"/>
              </w:rPr>
            </w:pPr>
          </w:p>
        </w:tc>
        <w:tc>
          <w:tcPr>
            <w:tcW w:w="220" w:type="dxa"/>
            <w:vAlign w:val="bottom"/>
            <w:shd w:val="clear" w:color="auto" w:fill="C0FFFF"/>
          </w:tcPr>
          <w:p>
            <w:pPr>
              <w:spacing w:after="0"/>
              <w:rPr>
                <w:sz w:val="18"/>
                <w:szCs w:val="18"/>
                <w:color w:val="auto"/>
              </w:rPr>
            </w:pPr>
          </w:p>
        </w:tc>
        <w:tc>
          <w:tcPr>
            <w:tcW w:w="1500" w:type="dxa"/>
            <w:vAlign w:val="bottom"/>
            <w:gridSpan w:val="2"/>
            <w:shd w:val="clear" w:color="auto" w:fill="C0FFFF"/>
          </w:tcPr>
          <w:p>
            <w:pPr>
              <w:jc w:val="right"/>
              <w:ind w:right="220"/>
              <w:spacing w:after="0"/>
              <w:rPr>
                <w:sz w:val="20"/>
                <w:szCs w:val="20"/>
                <w:color w:val="auto"/>
              </w:rPr>
            </w:pPr>
            <w:r>
              <w:rPr>
                <w:rFonts w:ascii="Arial" w:cs="Arial" w:eastAsia="Arial" w:hAnsi="Arial"/>
                <w:sz w:val="18"/>
                <w:szCs w:val="18"/>
                <w:color w:val="auto"/>
              </w:rPr>
              <w:t>20,913,831</w:t>
            </w:r>
          </w:p>
        </w:tc>
        <w:tc>
          <w:tcPr>
            <w:tcW w:w="1580" w:type="dxa"/>
            <w:vAlign w:val="bottom"/>
            <w:gridSpan w:val="2"/>
            <w:shd w:val="clear" w:color="auto" w:fill="C0FFFF"/>
          </w:tcPr>
          <w:p>
            <w:pPr>
              <w:jc w:val="right"/>
              <w:ind w:right="100"/>
              <w:spacing w:after="0"/>
              <w:rPr>
                <w:sz w:val="20"/>
                <w:szCs w:val="20"/>
                <w:color w:val="auto"/>
              </w:rPr>
            </w:pPr>
            <w:r>
              <w:rPr>
                <w:rFonts w:ascii="Arial" w:cs="Arial" w:eastAsia="Arial" w:hAnsi="Arial"/>
                <w:sz w:val="18"/>
                <w:szCs w:val="18"/>
                <w:color w:val="auto"/>
              </w:rPr>
              <w:t>26,727,857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tcPr>
          <w:p>
            <w:pPr>
              <w:ind w:left="160"/>
              <w:spacing w:after="0"/>
              <w:rPr>
                <w:sz w:val="20"/>
                <w:szCs w:val="20"/>
                <w:color w:val="auto"/>
              </w:rPr>
            </w:pPr>
            <w:r>
              <w:rPr>
                <w:rFonts w:ascii="Arial" w:cs="Arial" w:eastAsia="Arial" w:hAnsi="Arial"/>
                <w:sz w:val="18"/>
                <w:szCs w:val="18"/>
                <w:color w:val="auto"/>
              </w:rPr>
              <w:t>Restricted cash</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00" w:type="dxa"/>
            <w:vAlign w:val="bottom"/>
            <w:gridSpan w:val="2"/>
          </w:tcPr>
          <w:p>
            <w:pPr>
              <w:jc w:val="right"/>
              <w:ind w:right="220"/>
              <w:spacing w:after="0"/>
              <w:rPr>
                <w:sz w:val="20"/>
                <w:szCs w:val="20"/>
                <w:color w:val="auto"/>
              </w:rPr>
            </w:pPr>
            <w:r>
              <w:rPr>
                <w:rFonts w:ascii="Arial" w:cs="Arial" w:eastAsia="Arial" w:hAnsi="Arial"/>
                <w:sz w:val="18"/>
                <w:szCs w:val="18"/>
                <w:color w:val="auto"/>
              </w:rPr>
              <w:t>75,000</w:t>
            </w:r>
          </w:p>
        </w:tc>
        <w:tc>
          <w:tcPr>
            <w:tcW w:w="1580" w:type="dxa"/>
            <w:vAlign w:val="bottom"/>
            <w:gridSpan w:val="2"/>
          </w:tcPr>
          <w:p>
            <w:pPr>
              <w:jc w:val="right"/>
              <w:ind w:right="100"/>
              <w:spacing w:after="0"/>
              <w:rPr>
                <w:sz w:val="20"/>
                <w:szCs w:val="20"/>
                <w:color w:val="auto"/>
              </w:rPr>
            </w:pPr>
            <w:r>
              <w:rPr>
                <w:rFonts w:ascii="Arial" w:cs="Arial" w:eastAsia="Arial" w:hAnsi="Arial"/>
                <w:sz w:val="18"/>
                <w:szCs w:val="18"/>
                <w:color w:val="auto"/>
              </w:rPr>
              <w:t>53,936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shd w:val="clear" w:color="auto" w:fill="C0FFFF"/>
          </w:tcPr>
          <w:p>
            <w:pPr>
              <w:ind w:left="160"/>
              <w:spacing w:after="0"/>
              <w:rPr>
                <w:sz w:val="20"/>
                <w:szCs w:val="20"/>
                <w:color w:val="auto"/>
              </w:rPr>
            </w:pPr>
            <w:r>
              <w:rPr>
                <w:rFonts w:ascii="Arial" w:cs="Arial" w:eastAsia="Arial" w:hAnsi="Arial"/>
                <w:sz w:val="18"/>
                <w:szCs w:val="18"/>
                <w:color w:val="auto"/>
              </w:rPr>
              <w:t>Purchases of equipment</w:t>
            </w:r>
          </w:p>
        </w:tc>
        <w:tc>
          <w:tcPr>
            <w:tcW w:w="260" w:type="dxa"/>
            <w:vAlign w:val="bottom"/>
            <w:shd w:val="clear" w:color="auto" w:fill="C0FFFF"/>
          </w:tcPr>
          <w:p>
            <w:pPr>
              <w:spacing w:after="0"/>
              <w:rPr>
                <w:sz w:val="18"/>
                <w:szCs w:val="18"/>
                <w:color w:val="auto"/>
              </w:rPr>
            </w:pPr>
          </w:p>
        </w:tc>
        <w:tc>
          <w:tcPr>
            <w:tcW w:w="220" w:type="dxa"/>
            <w:vAlign w:val="bottom"/>
            <w:shd w:val="clear" w:color="auto" w:fill="C0FFFF"/>
          </w:tcPr>
          <w:p>
            <w:pPr>
              <w:spacing w:after="0"/>
              <w:rPr>
                <w:sz w:val="18"/>
                <w:szCs w:val="18"/>
                <w:color w:val="auto"/>
              </w:rPr>
            </w:pPr>
          </w:p>
        </w:tc>
        <w:tc>
          <w:tcPr>
            <w:tcW w:w="1500" w:type="dxa"/>
            <w:vAlign w:val="bottom"/>
            <w:gridSpan w:val="2"/>
            <w:shd w:val="clear" w:color="auto" w:fill="C0FFFF"/>
          </w:tcPr>
          <w:p>
            <w:pPr>
              <w:jc w:val="right"/>
              <w:ind w:right="160"/>
              <w:spacing w:after="0"/>
              <w:rPr>
                <w:sz w:val="20"/>
                <w:szCs w:val="20"/>
                <w:color w:val="auto"/>
              </w:rPr>
            </w:pPr>
            <w:r>
              <w:rPr>
                <w:rFonts w:ascii="Arial" w:cs="Arial" w:eastAsia="Arial" w:hAnsi="Arial"/>
                <w:sz w:val="18"/>
                <w:szCs w:val="18"/>
                <w:color w:val="auto"/>
              </w:rPr>
              <w:t>(387,626)</w:t>
            </w:r>
          </w:p>
        </w:tc>
        <w:tc>
          <w:tcPr>
            <w:tcW w:w="1580" w:type="dxa"/>
            <w:vAlign w:val="bottom"/>
            <w:gridSpan w:val="2"/>
            <w:shd w:val="clear" w:color="auto" w:fill="C0FFFF"/>
          </w:tcPr>
          <w:p>
            <w:pPr>
              <w:jc w:val="right"/>
              <w:ind w:right="40"/>
              <w:spacing w:after="0"/>
              <w:rPr>
                <w:sz w:val="20"/>
                <w:szCs w:val="20"/>
                <w:color w:val="auto"/>
              </w:rPr>
            </w:pPr>
            <w:r>
              <w:rPr>
                <w:rFonts w:ascii="Arial" w:cs="Arial" w:eastAsia="Arial" w:hAnsi="Arial"/>
                <w:sz w:val="18"/>
                <w:szCs w:val="18"/>
                <w:color w:val="auto"/>
              </w:rPr>
              <w:t>(210,316)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tcPr>
          <w:p>
            <w:pPr>
              <w:ind w:left="160"/>
              <w:spacing w:after="0"/>
              <w:rPr>
                <w:sz w:val="20"/>
                <w:szCs w:val="20"/>
                <w:color w:val="auto"/>
              </w:rPr>
            </w:pPr>
            <w:r>
              <w:rPr>
                <w:rFonts w:ascii="Arial" w:cs="Arial" w:eastAsia="Arial" w:hAnsi="Arial"/>
                <w:sz w:val="18"/>
                <w:szCs w:val="18"/>
                <w:color w:val="auto"/>
              </w:rPr>
              <w:t>Payments of patent costs</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580" w:type="dxa"/>
            <w:vAlign w:val="bottom"/>
            <w:gridSpan w:val="2"/>
          </w:tcPr>
          <w:p>
            <w:pPr>
              <w:jc w:val="right"/>
              <w:ind w:right="40"/>
              <w:spacing w:after="0"/>
              <w:rPr>
                <w:sz w:val="20"/>
                <w:szCs w:val="20"/>
                <w:color w:val="auto"/>
              </w:rPr>
            </w:pPr>
            <w:r>
              <w:rPr>
                <w:rFonts w:ascii="Arial" w:cs="Arial" w:eastAsia="Arial" w:hAnsi="Arial"/>
                <w:sz w:val="18"/>
                <w:szCs w:val="18"/>
                <w:color w:val="auto"/>
              </w:rPr>
              <w:t>(138,889)</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840" w:type="dxa"/>
            <w:vAlign w:val="bottom"/>
          </w:tcPr>
          <w:p>
            <w:pPr>
              <w:spacing w:after="0"/>
              <w:rPr>
                <w:sz w:val="2"/>
                <w:szCs w:val="2"/>
                <w:color w:val="auto"/>
              </w:rPr>
            </w:pPr>
          </w:p>
        </w:tc>
        <w:tc>
          <w:tcPr>
            <w:tcW w:w="26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12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4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7840" w:type="dxa"/>
            <w:vAlign w:val="bottom"/>
            <w:shd w:val="clear" w:color="auto" w:fill="C0FFFF"/>
          </w:tcPr>
          <w:p>
            <w:pPr>
              <w:ind w:left="560"/>
              <w:spacing w:after="0"/>
              <w:rPr>
                <w:sz w:val="20"/>
                <w:szCs w:val="20"/>
                <w:color w:val="auto"/>
              </w:rPr>
            </w:pPr>
            <w:r>
              <w:rPr>
                <w:rFonts w:ascii="Arial" w:cs="Arial" w:eastAsia="Arial" w:hAnsi="Arial"/>
                <w:sz w:val="18"/>
                <w:szCs w:val="18"/>
                <w:color w:val="auto"/>
              </w:rPr>
              <w:t>Net cash provided by investing activities</w:t>
            </w:r>
          </w:p>
        </w:tc>
        <w:tc>
          <w:tcPr>
            <w:tcW w:w="260" w:type="dxa"/>
            <w:vAlign w:val="bottom"/>
            <w:shd w:val="clear" w:color="auto" w:fill="C0FFFF"/>
          </w:tcPr>
          <w:p>
            <w:pPr>
              <w:spacing w:after="0"/>
              <w:rPr>
                <w:sz w:val="19"/>
                <w:szCs w:val="19"/>
                <w:color w:val="auto"/>
              </w:rPr>
            </w:pPr>
          </w:p>
        </w:tc>
        <w:tc>
          <w:tcPr>
            <w:tcW w:w="220" w:type="dxa"/>
            <w:vAlign w:val="bottom"/>
            <w:shd w:val="clear" w:color="auto" w:fill="C0FFFF"/>
          </w:tcPr>
          <w:p>
            <w:pPr>
              <w:spacing w:after="0"/>
              <w:rPr>
                <w:sz w:val="19"/>
                <w:szCs w:val="19"/>
                <w:color w:val="auto"/>
              </w:rPr>
            </w:pPr>
          </w:p>
        </w:tc>
        <w:tc>
          <w:tcPr>
            <w:tcW w:w="1500" w:type="dxa"/>
            <w:vAlign w:val="bottom"/>
            <w:gridSpan w:val="2"/>
            <w:shd w:val="clear" w:color="auto" w:fill="C0FFFF"/>
          </w:tcPr>
          <w:p>
            <w:pPr>
              <w:jc w:val="right"/>
              <w:ind w:right="220"/>
              <w:spacing w:after="0"/>
              <w:rPr>
                <w:sz w:val="20"/>
                <w:szCs w:val="20"/>
                <w:color w:val="auto"/>
              </w:rPr>
            </w:pPr>
            <w:r>
              <w:rPr>
                <w:rFonts w:ascii="Arial" w:cs="Arial" w:eastAsia="Arial" w:hAnsi="Arial"/>
                <w:sz w:val="18"/>
                <w:szCs w:val="18"/>
                <w:color w:val="auto"/>
              </w:rPr>
              <w:t>7,921,183</w:t>
            </w:r>
          </w:p>
        </w:tc>
        <w:tc>
          <w:tcPr>
            <w:tcW w:w="1580" w:type="dxa"/>
            <w:vAlign w:val="bottom"/>
            <w:gridSpan w:val="2"/>
            <w:shd w:val="clear" w:color="auto" w:fill="C0FFFF"/>
          </w:tcPr>
          <w:p>
            <w:pPr>
              <w:jc w:val="right"/>
              <w:ind w:right="100"/>
              <w:spacing w:after="0"/>
              <w:rPr>
                <w:sz w:val="20"/>
                <w:szCs w:val="20"/>
                <w:color w:val="auto"/>
              </w:rPr>
            </w:pPr>
            <w:r>
              <w:rPr>
                <w:rFonts w:ascii="Arial" w:cs="Arial" w:eastAsia="Arial" w:hAnsi="Arial"/>
                <w:sz w:val="18"/>
                <w:szCs w:val="18"/>
                <w:color w:val="auto"/>
              </w:rPr>
              <w:t>13,583,381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tcBorders>
              <w:top w:val="single" w:sz="8" w:color="C0FFFF"/>
            </w:tcBorders>
          </w:tcPr>
          <w:p>
            <w:pPr>
              <w:spacing w:after="0"/>
              <w:rPr>
                <w:sz w:val="20"/>
                <w:szCs w:val="20"/>
                <w:color w:val="auto"/>
              </w:rPr>
            </w:pPr>
            <w:r>
              <w:rPr>
                <w:rFonts w:ascii="Arial" w:cs="Arial" w:eastAsia="Arial" w:hAnsi="Arial"/>
                <w:sz w:val="18"/>
                <w:szCs w:val="18"/>
                <w:color w:val="auto"/>
              </w:rPr>
              <w:t>Cash flows from financing activities:</w:t>
            </w:r>
          </w:p>
        </w:tc>
        <w:tc>
          <w:tcPr>
            <w:tcW w:w="260" w:type="dxa"/>
            <w:vAlign w:val="bottom"/>
            <w:tcBorders>
              <w:top w:val="single" w:sz="8" w:color="C0FFFF"/>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280" w:type="dxa"/>
            <w:vAlign w:val="bottom"/>
            <w:tcBorders>
              <w:top w:val="single" w:sz="8" w:color="auto"/>
            </w:tcBorders>
          </w:tcPr>
          <w:p>
            <w:pPr>
              <w:spacing w:after="0"/>
              <w:rPr>
                <w:sz w:val="18"/>
                <w:szCs w:val="18"/>
                <w:color w:val="auto"/>
              </w:rPr>
            </w:pPr>
          </w:p>
        </w:tc>
        <w:tc>
          <w:tcPr>
            <w:tcW w:w="220" w:type="dxa"/>
            <w:vAlign w:val="bottom"/>
            <w:tcBorders>
              <w:top w:val="single" w:sz="8" w:color="C0FFFF"/>
            </w:tcBorders>
          </w:tcPr>
          <w:p>
            <w:pPr>
              <w:spacing w:after="0"/>
              <w:rPr>
                <w:sz w:val="18"/>
                <w:szCs w:val="18"/>
                <w:color w:val="auto"/>
              </w:rPr>
            </w:pPr>
          </w:p>
        </w:tc>
        <w:tc>
          <w:tcPr>
            <w:tcW w:w="1480" w:type="dxa"/>
            <w:vAlign w:val="bottom"/>
            <w:tcBorders>
              <w:top w:val="single" w:sz="8" w:color="auto"/>
            </w:tcBorders>
          </w:tcPr>
          <w:p>
            <w:pPr>
              <w:spacing w:after="0"/>
              <w:rPr>
                <w:sz w:val="18"/>
                <w:szCs w:val="18"/>
                <w:color w:val="auto"/>
              </w:rPr>
            </w:pPr>
          </w:p>
        </w:tc>
        <w:tc>
          <w:tcPr>
            <w:tcW w:w="100" w:type="dxa"/>
            <w:vAlign w:val="bottom"/>
            <w:tcBorders>
              <w:top w:val="single" w:sz="8" w:color="C0FF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shd w:val="clear" w:color="auto" w:fill="C0FFFF"/>
          </w:tcPr>
          <w:p>
            <w:pPr>
              <w:ind w:left="160"/>
              <w:spacing w:after="0"/>
              <w:rPr>
                <w:sz w:val="20"/>
                <w:szCs w:val="20"/>
                <w:color w:val="auto"/>
              </w:rPr>
            </w:pPr>
            <w:r>
              <w:rPr>
                <w:rFonts w:ascii="Arial" w:cs="Arial" w:eastAsia="Arial" w:hAnsi="Arial"/>
                <w:sz w:val="18"/>
                <w:szCs w:val="18"/>
                <w:color w:val="auto"/>
              </w:rPr>
              <w:t>Repayment of debt</w:t>
            </w:r>
          </w:p>
        </w:tc>
        <w:tc>
          <w:tcPr>
            <w:tcW w:w="260" w:type="dxa"/>
            <w:vAlign w:val="bottom"/>
            <w:shd w:val="clear" w:color="auto" w:fill="C0FFFF"/>
          </w:tcPr>
          <w:p>
            <w:pPr>
              <w:spacing w:after="0"/>
              <w:rPr>
                <w:sz w:val="18"/>
                <w:szCs w:val="18"/>
                <w:color w:val="auto"/>
              </w:rPr>
            </w:pPr>
          </w:p>
        </w:tc>
        <w:tc>
          <w:tcPr>
            <w:tcW w:w="220" w:type="dxa"/>
            <w:vAlign w:val="bottom"/>
            <w:shd w:val="clear" w:color="auto" w:fill="C0FFFF"/>
          </w:tcPr>
          <w:p>
            <w:pPr>
              <w:spacing w:after="0"/>
              <w:rPr>
                <w:sz w:val="18"/>
                <w:szCs w:val="18"/>
                <w:color w:val="auto"/>
              </w:rPr>
            </w:pPr>
          </w:p>
        </w:tc>
        <w:tc>
          <w:tcPr>
            <w:tcW w:w="1500" w:type="dxa"/>
            <w:vAlign w:val="bottom"/>
            <w:gridSpan w:val="2"/>
            <w:shd w:val="clear" w:color="auto" w:fill="C0FFFF"/>
          </w:tcPr>
          <w:p>
            <w:pPr>
              <w:jc w:val="right"/>
              <w:ind w:right="160"/>
              <w:spacing w:after="0"/>
              <w:rPr>
                <w:sz w:val="20"/>
                <w:szCs w:val="20"/>
                <w:color w:val="auto"/>
              </w:rPr>
            </w:pPr>
            <w:r>
              <w:rPr>
                <w:rFonts w:ascii="Arial" w:cs="Arial" w:eastAsia="Arial" w:hAnsi="Arial"/>
                <w:sz w:val="18"/>
                <w:szCs w:val="18"/>
                <w:color w:val="auto"/>
              </w:rPr>
              <w:t>(75,000)</w:t>
            </w:r>
          </w:p>
        </w:tc>
        <w:tc>
          <w:tcPr>
            <w:tcW w:w="1580" w:type="dxa"/>
            <w:vAlign w:val="bottom"/>
            <w:gridSpan w:val="2"/>
            <w:shd w:val="clear" w:color="auto" w:fill="C0FFFF"/>
          </w:tcPr>
          <w:p>
            <w:pPr>
              <w:jc w:val="right"/>
              <w:ind w:right="40"/>
              <w:spacing w:after="0"/>
              <w:rPr>
                <w:sz w:val="20"/>
                <w:szCs w:val="20"/>
                <w:color w:val="auto"/>
              </w:rPr>
            </w:pPr>
            <w:r>
              <w:rPr>
                <w:rFonts w:ascii="Arial" w:cs="Arial" w:eastAsia="Arial" w:hAnsi="Arial"/>
                <w:sz w:val="18"/>
                <w:szCs w:val="18"/>
                <w:color w:val="auto"/>
              </w:rPr>
              <w:t>(114,378)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tcPr>
          <w:p>
            <w:pPr>
              <w:ind w:left="160"/>
              <w:spacing w:after="0"/>
              <w:rPr>
                <w:sz w:val="20"/>
                <w:szCs w:val="20"/>
                <w:color w:val="auto"/>
              </w:rPr>
            </w:pPr>
            <w:r>
              <w:rPr>
                <w:rFonts w:ascii="Arial" w:cs="Arial" w:eastAsia="Arial" w:hAnsi="Arial"/>
                <w:sz w:val="18"/>
                <w:szCs w:val="18"/>
                <w:color w:val="auto"/>
              </w:rPr>
              <w:t>Acquisition of treasury stock</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00" w:type="dxa"/>
            <w:vAlign w:val="bottom"/>
            <w:gridSpan w:val="2"/>
          </w:tcPr>
          <w:p>
            <w:pPr>
              <w:jc w:val="right"/>
              <w:ind w:right="160"/>
              <w:spacing w:after="0"/>
              <w:rPr>
                <w:sz w:val="20"/>
                <w:szCs w:val="20"/>
                <w:color w:val="auto"/>
              </w:rPr>
            </w:pPr>
            <w:r>
              <w:rPr>
                <w:rFonts w:ascii="Arial" w:cs="Arial" w:eastAsia="Arial" w:hAnsi="Arial"/>
                <w:sz w:val="18"/>
                <w:szCs w:val="18"/>
                <w:color w:val="auto"/>
              </w:rPr>
              <w:t>(21,505)</w:t>
            </w:r>
          </w:p>
        </w:tc>
        <w:tc>
          <w:tcPr>
            <w:tcW w:w="1580" w:type="dxa"/>
            <w:vAlign w:val="bottom"/>
            <w:gridSpan w:val="2"/>
          </w:tcPr>
          <w:p>
            <w:pPr>
              <w:jc w:val="right"/>
              <w:ind w:right="40"/>
              <w:spacing w:after="0"/>
              <w:rPr>
                <w:sz w:val="20"/>
                <w:szCs w:val="20"/>
                <w:color w:val="auto"/>
              </w:rPr>
            </w:pPr>
            <w:r>
              <w:rPr>
                <w:rFonts w:ascii="Arial" w:cs="Arial" w:eastAsia="Arial" w:hAnsi="Arial"/>
                <w:sz w:val="18"/>
                <w:szCs w:val="18"/>
                <w:color w:val="auto"/>
              </w:rPr>
              <w:t>(55,783)</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840" w:type="dxa"/>
            <w:vAlign w:val="bottom"/>
          </w:tcPr>
          <w:p>
            <w:pPr>
              <w:spacing w:after="0"/>
              <w:rPr>
                <w:sz w:val="2"/>
                <w:szCs w:val="2"/>
                <w:color w:val="auto"/>
              </w:rPr>
            </w:pPr>
          </w:p>
        </w:tc>
        <w:tc>
          <w:tcPr>
            <w:tcW w:w="26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12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4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shd w:val="clear" w:color="auto" w:fill="C0FFFF"/>
          </w:tcPr>
          <w:p>
            <w:pPr>
              <w:ind w:left="560"/>
              <w:spacing w:after="0"/>
              <w:rPr>
                <w:sz w:val="20"/>
                <w:szCs w:val="20"/>
                <w:color w:val="auto"/>
              </w:rPr>
            </w:pPr>
            <w:r>
              <w:rPr>
                <w:rFonts w:ascii="Arial" w:cs="Arial" w:eastAsia="Arial" w:hAnsi="Arial"/>
                <w:sz w:val="18"/>
                <w:szCs w:val="18"/>
                <w:color w:val="auto"/>
              </w:rPr>
              <w:t>Net cash used in financing activities</w:t>
            </w:r>
          </w:p>
        </w:tc>
        <w:tc>
          <w:tcPr>
            <w:tcW w:w="260" w:type="dxa"/>
            <w:vAlign w:val="bottom"/>
            <w:shd w:val="clear" w:color="auto" w:fill="C0FFFF"/>
          </w:tcPr>
          <w:p>
            <w:pPr>
              <w:spacing w:after="0"/>
              <w:rPr>
                <w:sz w:val="18"/>
                <w:szCs w:val="18"/>
                <w:color w:val="auto"/>
              </w:rPr>
            </w:pPr>
          </w:p>
        </w:tc>
        <w:tc>
          <w:tcPr>
            <w:tcW w:w="220" w:type="dxa"/>
            <w:vAlign w:val="bottom"/>
            <w:shd w:val="clear" w:color="auto" w:fill="C0FFFF"/>
          </w:tcPr>
          <w:p>
            <w:pPr>
              <w:spacing w:after="0"/>
              <w:rPr>
                <w:sz w:val="18"/>
                <w:szCs w:val="18"/>
                <w:color w:val="auto"/>
              </w:rPr>
            </w:pPr>
          </w:p>
        </w:tc>
        <w:tc>
          <w:tcPr>
            <w:tcW w:w="1500" w:type="dxa"/>
            <w:vAlign w:val="bottom"/>
            <w:gridSpan w:val="2"/>
            <w:shd w:val="clear" w:color="auto" w:fill="C0FFFF"/>
          </w:tcPr>
          <w:p>
            <w:pPr>
              <w:jc w:val="right"/>
              <w:ind w:right="160"/>
              <w:spacing w:after="0"/>
              <w:rPr>
                <w:sz w:val="20"/>
                <w:szCs w:val="20"/>
                <w:color w:val="auto"/>
              </w:rPr>
            </w:pPr>
            <w:r>
              <w:rPr>
                <w:rFonts w:ascii="Arial" w:cs="Arial" w:eastAsia="Arial" w:hAnsi="Arial"/>
                <w:sz w:val="18"/>
                <w:szCs w:val="18"/>
                <w:color w:val="auto"/>
              </w:rPr>
              <w:t>(96,505)</w:t>
            </w:r>
          </w:p>
        </w:tc>
        <w:tc>
          <w:tcPr>
            <w:tcW w:w="1580" w:type="dxa"/>
            <w:vAlign w:val="bottom"/>
            <w:gridSpan w:val="2"/>
            <w:shd w:val="clear" w:color="auto" w:fill="C0FFFF"/>
          </w:tcPr>
          <w:p>
            <w:pPr>
              <w:jc w:val="right"/>
              <w:ind w:right="40"/>
              <w:spacing w:after="0"/>
              <w:rPr>
                <w:sz w:val="20"/>
                <w:szCs w:val="20"/>
                <w:color w:val="auto"/>
              </w:rPr>
            </w:pPr>
            <w:r>
              <w:rPr>
                <w:rFonts w:ascii="Arial" w:cs="Arial" w:eastAsia="Arial" w:hAnsi="Arial"/>
                <w:sz w:val="18"/>
                <w:szCs w:val="18"/>
                <w:color w:val="auto"/>
              </w:rPr>
              <w:t>(170,161)</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840" w:type="dxa"/>
            <w:vAlign w:val="bottom"/>
            <w:shd w:val="clear" w:color="auto" w:fill="C0FFFF"/>
          </w:tcPr>
          <w:p>
            <w:pPr>
              <w:spacing w:after="0"/>
              <w:rPr>
                <w:sz w:val="2"/>
                <w:szCs w:val="2"/>
                <w:color w:val="auto"/>
              </w:rPr>
            </w:pPr>
          </w:p>
        </w:tc>
        <w:tc>
          <w:tcPr>
            <w:tcW w:w="260" w:type="dxa"/>
            <w:vAlign w:val="bottom"/>
            <w:shd w:val="clear" w:color="auto" w:fill="C0FF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1280" w:type="dxa"/>
            <w:vAlign w:val="bottom"/>
            <w:shd w:val="clear" w:color="auto" w:fill="000000"/>
          </w:tcPr>
          <w:p>
            <w:pPr>
              <w:spacing w:after="0"/>
              <w:rPr>
                <w:sz w:val="2"/>
                <w:szCs w:val="2"/>
                <w:color w:val="auto"/>
              </w:rPr>
            </w:pPr>
          </w:p>
        </w:tc>
        <w:tc>
          <w:tcPr>
            <w:tcW w:w="220" w:type="dxa"/>
            <w:vAlign w:val="bottom"/>
            <w:shd w:val="clear" w:color="auto" w:fill="C0FFFF"/>
          </w:tcPr>
          <w:p>
            <w:pPr>
              <w:spacing w:after="0"/>
              <w:rPr>
                <w:sz w:val="2"/>
                <w:szCs w:val="2"/>
                <w:color w:val="auto"/>
              </w:rPr>
            </w:pPr>
          </w:p>
        </w:tc>
        <w:tc>
          <w:tcPr>
            <w:tcW w:w="1480" w:type="dxa"/>
            <w:vAlign w:val="bottom"/>
            <w:shd w:val="clear" w:color="auto" w:fill="000000"/>
          </w:tcPr>
          <w:p>
            <w:pPr>
              <w:spacing w:after="0"/>
              <w:rPr>
                <w:sz w:val="2"/>
                <w:szCs w:val="2"/>
                <w:color w:val="auto"/>
              </w:rPr>
            </w:pPr>
          </w:p>
        </w:tc>
        <w:tc>
          <w:tcPr>
            <w:tcW w:w="100" w:type="dxa"/>
            <w:vAlign w:val="bottom"/>
            <w:shd w:val="clear" w:color="auto" w:fill="C0FF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840" w:type="dxa"/>
            <w:vAlign w:val="bottom"/>
          </w:tcPr>
          <w:p>
            <w:pPr>
              <w:spacing w:after="0"/>
              <w:rPr>
                <w:sz w:val="20"/>
                <w:szCs w:val="20"/>
                <w:color w:val="auto"/>
              </w:rPr>
            </w:pPr>
            <w:r>
              <w:rPr>
                <w:rFonts w:ascii="Arial" w:cs="Arial" w:eastAsia="Arial" w:hAnsi="Arial"/>
                <w:sz w:val="18"/>
                <w:szCs w:val="18"/>
                <w:color w:val="auto"/>
              </w:rPr>
              <w:t>Effect of exchange rate changes on cash and cash equivalents</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00" w:type="dxa"/>
            <w:vAlign w:val="bottom"/>
            <w:gridSpan w:val="2"/>
          </w:tcPr>
          <w:p>
            <w:pPr>
              <w:jc w:val="right"/>
              <w:ind w:right="160"/>
              <w:spacing w:after="0"/>
              <w:rPr>
                <w:sz w:val="20"/>
                <w:szCs w:val="20"/>
                <w:color w:val="auto"/>
              </w:rPr>
            </w:pPr>
            <w:r>
              <w:rPr>
                <w:rFonts w:ascii="Arial" w:cs="Arial" w:eastAsia="Arial" w:hAnsi="Arial"/>
                <w:sz w:val="18"/>
                <w:szCs w:val="18"/>
                <w:color w:val="auto"/>
              </w:rPr>
              <w:t>(9,446)</w:t>
            </w:r>
          </w:p>
        </w:tc>
        <w:tc>
          <w:tcPr>
            <w:tcW w:w="1580" w:type="dxa"/>
            <w:vAlign w:val="bottom"/>
            <w:gridSpan w:val="2"/>
          </w:tcPr>
          <w:p>
            <w:pPr>
              <w:jc w:val="right"/>
              <w:ind w:right="40"/>
              <w:spacing w:after="0"/>
              <w:rPr>
                <w:sz w:val="20"/>
                <w:szCs w:val="20"/>
                <w:color w:val="auto"/>
              </w:rPr>
            </w:pPr>
            <w:r>
              <w:rPr>
                <w:rFonts w:ascii="Arial" w:cs="Arial" w:eastAsia="Arial" w:hAnsi="Arial"/>
                <w:sz w:val="18"/>
                <w:szCs w:val="18"/>
                <w:color w:val="auto"/>
              </w:rPr>
              <w:t>(216,273)</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840" w:type="dxa"/>
            <w:vAlign w:val="bottom"/>
          </w:tcPr>
          <w:p>
            <w:pPr>
              <w:spacing w:after="0"/>
              <w:rPr>
                <w:sz w:val="2"/>
                <w:szCs w:val="2"/>
                <w:color w:val="auto"/>
              </w:rPr>
            </w:pPr>
          </w:p>
        </w:tc>
        <w:tc>
          <w:tcPr>
            <w:tcW w:w="26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12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4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shd w:val="clear" w:color="auto" w:fill="C0FFFF"/>
          </w:tcPr>
          <w:p>
            <w:pPr>
              <w:ind w:left="560"/>
              <w:spacing w:after="0"/>
              <w:rPr>
                <w:sz w:val="20"/>
                <w:szCs w:val="20"/>
                <w:color w:val="auto"/>
              </w:rPr>
            </w:pPr>
            <w:r>
              <w:rPr>
                <w:rFonts w:ascii="Arial" w:cs="Arial" w:eastAsia="Arial" w:hAnsi="Arial"/>
                <w:sz w:val="18"/>
                <w:szCs w:val="18"/>
                <w:color w:val="auto"/>
              </w:rPr>
              <w:t>Net (decrease) increase in cash and cash equivalents</w:t>
            </w:r>
          </w:p>
        </w:tc>
        <w:tc>
          <w:tcPr>
            <w:tcW w:w="260" w:type="dxa"/>
            <w:vAlign w:val="bottom"/>
            <w:shd w:val="clear" w:color="auto" w:fill="C0FFFF"/>
          </w:tcPr>
          <w:p>
            <w:pPr>
              <w:spacing w:after="0"/>
              <w:rPr>
                <w:sz w:val="18"/>
                <w:szCs w:val="18"/>
                <w:color w:val="auto"/>
              </w:rPr>
            </w:pPr>
          </w:p>
        </w:tc>
        <w:tc>
          <w:tcPr>
            <w:tcW w:w="220" w:type="dxa"/>
            <w:vAlign w:val="bottom"/>
            <w:shd w:val="clear" w:color="auto" w:fill="C0FFFF"/>
          </w:tcPr>
          <w:p>
            <w:pPr>
              <w:spacing w:after="0"/>
              <w:rPr>
                <w:sz w:val="18"/>
                <w:szCs w:val="18"/>
                <w:color w:val="auto"/>
              </w:rPr>
            </w:pPr>
          </w:p>
        </w:tc>
        <w:tc>
          <w:tcPr>
            <w:tcW w:w="1500" w:type="dxa"/>
            <w:vAlign w:val="bottom"/>
            <w:gridSpan w:val="2"/>
            <w:shd w:val="clear" w:color="auto" w:fill="C0FFFF"/>
          </w:tcPr>
          <w:p>
            <w:pPr>
              <w:jc w:val="right"/>
              <w:ind w:right="160"/>
              <w:spacing w:after="0"/>
              <w:rPr>
                <w:sz w:val="20"/>
                <w:szCs w:val="20"/>
                <w:color w:val="auto"/>
              </w:rPr>
            </w:pPr>
            <w:r>
              <w:rPr>
                <w:rFonts w:ascii="Arial" w:cs="Arial" w:eastAsia="Arial" w:hAnsi="Arial"/>
                <w:sz w:val="18"/>
                <w:szCs w:val="18"/>
                <w:color w:val="auto"/>
              </w:rPr>
              <w:t>(398,519)</w:t>
            </w:r>
          </w:p>
        </w:tc>
        <w:tc>
          <w:tcPr>
            <w:tcW w:w="1580" w:type="dxa"/>
            <w:vAlign w:val="bottom"/>
            <w:gridSpan w:val="2"/>
            <w:shd w:val="clear" w:color="auto" w:fill="C0FFFF"/>
          </w:tcPr>
          <w:p>
            <w:pPr>
              <w:jc w:val="right"/>
              <w:ind w:right="100"/>
              <w:spacing w:after="0"/>
              <w:rPr>
                <w:sz w:val="20"/>
                <w:szCs w:val="20"/>
                <w:color w:val="auto"/>
              </w:rPr>
            </w:pPr>
            <w:r>
              <w:rPr>
                <w:rFonts w:ascii="Arial" w:cs="Arial" w:eastAsia="Arial" w:hAnsi="Arial"/>
                <w:sz w:val="18"/>
                <w:szCs w:val="18"/>
                <w:color w:val="auto"/>
              </w:rPr>
              <w:t>3,453,615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tcPr>
          <w:p>
            <w:pPr>
              <w:spacing w:after="0"/>
              <w:rPr>
                <w:sz w:val="20"/>
                <w:szCs w:val="20"/>
                <w:color w:val="auto"/>
              </w:rPr>
            </w:pPr>
            <w:r>
              <w:rPr>
                <w:rFonts w:ascii="Arial" w:cs="Arial" w:eastAsia="Arial" w:hAnsi="Arial"/>
                <w:sz w:val="18"/>
                <w:szCs w:val="18"/>
                <w:color w:val="auto"/>
              </w:rPr>
              <w:t>Cash and cash equivalents, beginning of period</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00" w:type="dxa"/>
            <w:vAlign w:val="bottom"/>
            <w:gridSpan w:val="2"/>
          </w:tcPr>
          <w:p>
            <w:pPr>
              <w:jc w:val="right"/>
              <w:ind w:right="220"/>
              <w:spacing w:after="0"/>
              <w:rPr>
                <w:sz w:val="20"/>
                <w:szCs w:val="20"/>
                <w:color w:val="auto"/>
              </w:rPr>
            </w:pPr>
            <w:r>
              <w:rPr>
                <w:rFonts w:ascii="Arial" w:cs="Arial" w:eastAsia="Arial" w:hAnsi="Arial"/>
                <w:sz w:val="18"/>
                <w:szCs w:val="18"/>
                <w:color w:val="auto"/>
              </w:rPr>
              <w:t>9,353,460</w:t>
            </w:r>
          </w:p>
        </w:tc>
        <w:tc>
          <w:tcPr>
            <w:tcW w:w="1580" w:type="dxa"/>
            <w:vAlign w:val="bottom"/>
            <w:gridSpan w:val="2"/>
          </w:tcPr>
          <w:p>
            <w:pPr>
              <w:jc w:val="right"/>
              <w:ind w:right="100"/>
              <w:spacing w:after="0"/>
              <w:rPr>
                <w:sz w:val="20"/>
                <w:szCs w:val="20"/>
                <w:color w:val="auto"/>
              </w:rPr>
            </w:pPr>
            <w:r>
              <w:rPr>
                <w:rFonts w:ascii="Arial" w:cs="Arial" w:eastAsia="Arial" w:hAnsi="Arial"/>
                <w:sz w:val="18"/>
                <w:szCs w:val="18"/>
                <w:color w:val="auto"/>
              </w:rPr>
              <w:t>4,376,136</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840" w:type="dxa"/>
            <w:vAlign w:val="bottom"/>
          </w:tcPr>
          <w:p>
            <w:pPr>
              <w:spacing w:after="0"/>
              <w:rPr>
                <w:sz w:val="2"/>
                <w:szCs w:val="2"/>
                <w:color w:val="auto"/>
              </w:rPr>
            </w:pPr>
          </w:p>
        </w:tc>
        <w:tc>
          <w:tcPr>
            <w:tcW w:w="26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12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4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7"/>
        </w:trPr>
        <w:tc>
          <w:tcPr>
            <w:tcW w:w="20" w:type="dxa"/>
            <w:vAlign w:val="bottom"/>
            <w:vMerge w:val="continue"/>
          </w:tcPr>
          <w:p>
            <w:pPr>
              <w:spacing w:after="0"/>
              <w:rPr>
                <w:sz w:val="22"/>
                <w:szCs w:val="22"/>
                <w:color w:val="auto"/>
              </w:rPr>
            </w:pPr>
          </w:p>
        </w:tc>
        <w:tc>
          <w:tcPr>
            <w:tcW w:w="7840" w:type="dxa"/>
            <w:vAlign w:val="bottom"/>
            <w:shd w:val="clear" w:color="auto" w:fill="C0FFFF"/>
          </w:tcPr>
          <w:p>
            <w:pPr>
              <w:spacing w:after="0"/>
              <w:rPr>
                <w:sz w:val="20"/>
                <w:szCs w:val="20"/>
                <w:color w:val="auto"/>
              </w:rPr>
            </w:pPr>
            <w:r>
              <w:rPr>
                <w:rFonts w:ascii="Arial" w:cs="Arial" w:eastAsia="Arial" w:hAnsi="Arial"/>
                <w:sz w:val="18"/>
                <w:szCs w:val="18"/>
                <w:color w:val="auto"/>
              </w:rPr>
              <w:t>Cash and cash equivalents, end of period</w:t>
            </w:r>
          </w:p>
        </w:tc>
        <w:tc>
          <w:tcPr>
            <w:tcW w:w="260" w:type="dxa"/>
            <w:vAlign w:val="bottom"/>
            <w:shd w:val="clear" w:color="auto" w:fill="C0FFFF"/>
          </w:tcPr>
          <w:p>
            <w:pPr>
              <w:spacing w:after="0"/>
              <w:rPr>
                <w:sz w:val="22"/>
                <w:szCs w:val="22"/>
                <w:color w:val="auto"/>
              </w:rPr>
            </w:pPr>
          </w:p>
        </w:tc>
        <w:tc>
          <w:tcPr>
            <w:tcW w:w="220" w:type="dxa"/>
            <w:vAlign w:val="bottom"/>
            <w:shd w:val="clear" w:color="auto" w:fill="C0FFFF"/>
          </w:tcPr>
          <w:p>
            <w:pPr>
              <w:jc w:val="right"/>
              <w:ind w:right="30"/>
              <w:spacing w:after="0"/>
              <w:rPr>
                <w:sz w:val="20"/>
                <w:szCs w:val="20"/>
                <w:color w:val="auto"/>
              </w:rPr>
            </w:pPr>
            <w:r>
              <w:rPr>
                <w:rFonts w:ascii="Arial" w:cs="Arial" w:eastAsia="Arial" w:hAnsi="Arial"/>
                <w:sz w:val="18"/>
                <w:szCs w:val="18"/>
                <w:color w:val="auto"/>
                <w:w w:val="79"/>
              </w:rPr>
              <w:t>$</w:t>
            </w:r>
          </w:p>
        </w:tc>
        <w:tc>
          <w:tcPr>
            <w:tcW w:w="1500" w:type="dxa"/>
            <w:vAlign w:val="bottom"/>
            <w:gridSpan w:val="2"/>
            <w:shd w:val="clear" w:color="auto" w:fill="C0FFFF"/>
          </w:tcPr>
          <w:p>
            <w:pPr>
              <w:jc w:val="right"/>
              <w:ind w:right="220"/>
              <w:spacing w:after="0"/>
              <w:rPr>
                <w:sz w:val="20"/>
                <w:szCs w:val="20"/>
                <w:color w:val="auto"/>
              </w:rPr>
            </w:pPr>
            <w:r>
              <w:rPr>
                <w:rFonts w:ascii="Arial" w:cs="Arial" w:eastAsia="Arial" w:hAnsi="Arial"/>
                <w:sz w:val="18"/>
                <w:szCs w:val="18"/>
                <w:color w:val="auto"/>
              </w:rPr>
              <w:t>8,954,941</w:t>
            </w:r>
          </w:p>
        </w:tc>
        <w:tc>
          <w:tcPr>
            <w:tcW w:w="1580" w:type="dxa"/>
            <w:vAlign w:val="bottom"/>
            <w:gridSpan w:val="2"/>
            <w:shd w:val="clear" w:color="auto" w:fill="C0FFFF"/>
          </w:tcPr>
          <w:p>
            <w:pPr>
              <w:jc w:val="right"/>
              <w:ind w:right="100"/>
              <w:spacing w:after="0"/>
              <w:rPr>
                <w:sz w:val="20"/>
                <w:szCs w:val="20"/>
                <w:color w:val="auto"/>
              </w:rPr>
            </w:pPr>
            <w:r>
              <w:rPr>
                <w:rFonts w:ascii="Arial" w:cs="Arial" w:eastAsia="Arial" w:hAnsi="Arial"/>
                <w:sz w:val="18"/>
                <w:szCs w:val="18"/>
                <w:color w:val="auto"/>
              </w:rPr>
              <w:t>7,829,751</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840" w:type="dxa"/>
            <w:vAlign w:val="bottom"/>
            <w:tcBorders>
              <w:top w:val="single" w:sz="8" w:color="C0FFFF"/>
            </w:tcBorders>
          </w:tcPr>
          <w:p>
            <w:pPr>
              <w:spacing w:after="0"/>
              <w:rPr>
                <w:sz w:val="18"/>
                <w:szCs w:val="18"/>
                <w:color w:val="auto"/>
              </w:rPr>
            </w:pPr>
          </w:p>
        </w:tc>
        <w:tc>
          <w:tcPr>
            <w:tcW w:w="260" w:type="dxa"/>
            <w:vAlign w:val="bottom"/>
            <w:tcBorders>
              <w:top w:val="single" w:sz="8" w:color="C0FFFF"/>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280" w:type="dxa"/>
            <w:vAlign w:val="bottom"/>
            <w:tcBorders>
              <w:top w:val="single" w:sz="8" w:color="auto"/>
            </w:tcBorders>
          </w:tcPr>
          <w:p>
            <w:pPr>
              <w:spacing w:after="0"/>
              <w:rPr>
                <w:sz w:val="18"/>
                <w:szCs w:val="18"/>
                <w:color w:val="auto"/>
              </w:rPr>
            </w:pPr>
          </w:p>
        </w:tc>
        <w:tc>
          <w:tcPr>
            <w:tcW w:w="220" w:type="dxa"/>
            <w:vAlign w:val="bottom"/>
            <w:tcBorders>
              <w:top w:val="single" w:sz="8" w:color="C0FFFF"/>
            </w:tcBorders>
          </w:tcPr>
          <w:p>
            <w:pPr>
              <w:spacing w:after="0"/>
              <w:rPr>
                <w:sz w:val="18"/>
                <w:szCs w:val="18"/>
                <w:color w:val="auto"/>
              </w:rPr>
            </w:pPr>
          </w:p>
        </w:tc>
        <w:tc>
          <w:tcPr>
            <w:tcW w:w="1480" w:type="dxa"/>
            <w:vAlign w:val="bottom"/>
            <w:tcBorders>
              <w:top w:val="single" w:sz="8" w:color="auto"/>
            </w:tcBorders>
          </w:tcPr>
          <w:p>
            <w:pPr>
              <w:spacing w:after="0"/>
              <w:rPr>
                <w:sz w:val="18"/>
                <w:szCs w:val="18"/>
                <w:color w:val="auto"/>
              </w:rPr>
            </w:pPr>
          </w:p>
        </w:tc>
        <w:tc>
          <w:tcPr>
            <w:tcW w:w="100" w:type="dxa"/>
            <w:vAlign w:val="bottom"/>
            <w:tcBorders>
              <w:top w:val="single" w:sz="8" w:color="C0FF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840" w:type="dxa"/>
            <w:vAlign w:val="bottom"/>
            <w:shd w:val="clear" w:color="auto" w:fill="C0FFFF"/>
          </w:tcPr>
          <w:p>
            <w:pPr>
              <w:spacing w:after="0"/>
              <w:rPr>
                <w:sz w:val="20"/>
                <w:szCs w:val="20"/>
                <w:color w:val="auto"/>
              </w:rPr>
            </w:pPr>
            <w:r>
              <w:rPr>
                <w:rFonts w:ascii="Arial" w:cs="Arial" w:eastAsia="Arial" w:hAnsi="Arial"/>
                <w:sz w:val="18"/>
                <w:szCs w:val="18"/>
                <w:color w:val="auto"/>
              </w:rPr>
              <w:t>Supplemental disclosure of noncash investing and financing activities:</w:t>
            </w:r>
          </w:p>
        </w:tc>
        <w:tc>
          <w:tcPr>
            <w:tcW w:w="260" w:type="dxa"/>
            <w:vAlign w:val="bottom"/>
            <w:shd w:val="clear" w:color="auto" w:fill="C0FFFF"/>
          </w:tcPr>
          <w:p>
            <w:pPr>
              <w:spacing w:after="0"/>
              <w:rPr>
                <w:sz w:val="18"/>
                <w:szCs w:val="18"/>
                <w:color w:val="auto"/>
              </w:rPr>
            </w:pPr>
          </w:p>
        </w:tc>
        <w:tc>
          <w:tcPr>
            <w:tcW w:w="220" w:type="dxa"/>
            <w:vAlign w:val="bottom"/>
            <w:shd w:val="clear" w:color="auto" w:fill="C0FFFF"/>
          </w:tcPr>
          <w:p>
            <w:pPr>
              <w:spacing w:after="0"/>
              <w:rPr>
                <w:sz w:val="18"/>
                <w:szCs w:val="18"/>
                <w:color w:val="auto"/>
              </w:rPr>
            </w:pPr>
          </w:p>
        </w:tc>
        <w:tc>
          <w:tcPr>
            <w:tcW w:w="1280" w:type="dxa"/>
            <w:vAlign w:val="bottom"/>
            <w:shd w:val="clear" w:color="auto" w:fill="C0FFFF"/>
          </w:tcPr>
          <w:p>
            <w:pPr>
              <w:spacing w:after="0"/>
              <w:rPr>
                <w:sz w:val="18"/>
                <w:szCs w:val="18"/>
                <w:color w:val="auto"/>
              </w:rPr>
            </w:pPr>
          </w:p>
        </w:tc>
        <w:tc>
          <w:tcPr>
            <w:tcW w:w="220" w:type="dxa"/>
            <w:vAlign w:val="bottom"/>
            <w:shd w:val="clear" w:color="auto" w:fill="C0FFFF"/>
          </w:tcPr>
          <w:p>
            <w:pPr>
              <w:spacing w:after="0"/>
              <w:rPr>
                <w:sz w:val="18"/>
                <w:szCs w:val="18"/>
                <w:color w:val="auto"/>
              </w:rPr>
            </w:pPr>
          </w:p>
        </w:tc>
        <w:tc>
          <w:tcPr>
            <w:tcW w:w="1480" w:type="dxa"/>
            <w:vAlign w:val="bottom"/>
            <w:shd w:val="clear" w:color="auto" w:fill="C0FFFF"/>
          </w:tcPr>
          <w:p>
            <w:pPr>
              <w:spacing w:after="0"/>
              <w:rPr>
                <w:sz w:val="18"/>
                <w:szCs w:val="18"/>
                <w:color w:val="auto"/>
              </w:rPr>
            </w:pPr>
          </w:p>
        </w:tc>
        <w:tc>
          <w:tcPr>
            <w:tcW w:w="100" w:type="dxa"/>
            <w:vAlign w:val="bottom"/>
            <w:shd w:val="clear" w:color="auto" w:fill="C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tcPr>
          <w:p>
            <w:pPr>
              <w:ind w:left="160"/>
              <w:spacing w:after="0"/>
              <w:rPr>
                <w:sz w:val="20"/>
                <w:szCs w:val="20"/>
                <w:color w:val="auto"/>
              </w:rPr>
            </w:pPr>
            <w:r>
              <w:rPr>
                <w:rFonts w:ascii="Arial" w:cs="Arial" w:eastAsia="Arial" w:hAnsi="Arial"/>
                <w:sz w:val="18"/>
                <w:szCs w:val="18"/>
                <w:color w:val="auto"/>
              </w:rPr>
              <w:t>Capitalized patent costs financed through accounts payable and accrued expenses</w:t>
            </w:r>
          </w:p>
        </w:tc>
        <w:tc>
          <w:tcPr>
            <w:tcW w:w="48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15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580" w:type="dxa"/>
            <w:vAlign w:val="bottom"/>
            <w:gridSpan w:val="2"/>
          </w:tcPr>
          <w:p>
            <w:pPr>
              <w:jc w:val="right"/>
              <w:ind w:right="100"/>
              <w:spacing w:after="0"/>
              <w:rPr>
                <w:sz w:val="20"/>
                <w:szCs w:val="20"/>
                <w:color w:val="auto"/>
              </w:rPr>
            </w:pPr>
            <w:r>
              <w:rPr>
                <w:rFonts w:ascii="Arial" w:cs="Arial" w:eastAsia="Arial" w:hAnsi="Arial"/>
                <w:sz w:val="18"/>
                <w:szCs w:val="18"/>
                <w:color w:val="auto"/>
              </w:rPr>
              <w:t>73,019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shd w:val="clear" w:color="auto" w:fill="C0FFFF"/>
          </w:tcPr>
          <w:p>
            <w:pPr>
              <w:ind w:left="160"/>
              <w:spacing w:after="0"/>
              <w:rPr>
                <w:sz w:val="20"/>
                <w:szCs w:val="20"/>
                <w:color w:val="auto"/>
              </w:rPr>
            </w:pPr>
            <w:r>
              <w:rPr>
                <w:rFonts w:ascii="Arial" w:cs="Arial" w:eastAsia="Arial" w:hAnsi="Arial"/>
                <w:sz w:val="18"/>
                <w:szCs w:val="18"/>
                <w:color w:val="auto"/>
              </w:rPr>
              <w:t>Capitalized purchases of equipment financed through accounts payable and accrued expenses</w:t>
            </w:r>
          </w:p>
        </w:tc>
        <w:tc>
          <w:tcPr>
            <w:tcW w:w="260" w:type="dxa"/>
            <w:vAlign w:val="bottom"/>
            <w:shd w:val="clear" w:color="auto" w:fill="C0FFFF"/>
          </w:tcPr>
          <w:p>
            <w:pPr>
              <w:spacing w:after="0"/>
              <w:rPr>
                <w:sz w:val="18"/>
                <w:szCs w:val="18"/>
                <w:color w:val="auto"/>
              </w:rPr>
            </w:pPr>
          </w:p>
        </w:tc>
        <w:tc>
          <w:tcPr>
            <w:tcW w:w="220" w:type="dxa"/>
            <w:vAlign w:val="bottom"/>
            <w:shd w:val="clear" w:color="auto" w:fill="C0FFFF"/>
          </w:tcPr>
          <w:p>
            <w:pPr>
              <w:spacing w:after="0"/>
              <w:rPr>
                <w:sz w:val="18"/>
                <w:szCs w:val="18"/>
                <w:color w:val="auto"/>
              </w:rPr>
            </w:pPr>
          </w:p>
        </w:tc>
        <w:tc>
          <w:tcPr>
            <w:tcW w:w="1500" w:type="dxa"/>
            <w:vAlign w:val="bottom"/>
            <w:gridSpan w:val="2"/>
            <w:shd w:val="clear" w:color="auto" w:fill="C0FFFF"/>
          </w:tcPr>
          <w:p>
            <w:pPr>
              <w:jc w:val="right"/>
              <w:ind w:right="220"/>
              <w:spacing w:after="0"/>
              <w:rPr>
                <w:sz w:val="20"/>
                <w:szCs w:val="20"/>
                <w:color w:val="auto"/>
              </w:rPr>
            </w:pPr>
            <w:r>
              <w:rPr>
                <w:rFonts w:ascii="Arial" w:cs="Arial" w:eastAsia="Arial" w:hAnsi="Arial"/>
                <w:sz w:val="18"/>
                <w:szCs w:val="18"/>
                <w:color w:val="auto"/>
              </w:rPr>
              <w:t>6,681</w:t>
            </w:r>
          </w:p>
        </w:tc>
        <w:tc>
          <w:tcPr>
            <w:tcW w:w="1580" w:type="dxa"/>
            <w:vAlign w:val="bottom"/>
            <w:gridSpan w:val="2"/>
            <w:shd w:val="clear" w:color="auto" w:fill="C0FFFF"/>
          </w:tcPr>
          <w:p>
            <w:pPr>
              <w:jc w:val="right"/>
              <w:ind w:right="100"/>
              <w:spacing w:after="0"/>
              <w:rPr>
                <w:sz w:val="20"/>
                <w:szCs w:val="20"/>
                <w:color w:val="auto"/>
              </w:rPr>
            </w:pPr>
            <w:r>
              <w:rPr>
                <w:rFonts w:ascii="Arial" w:cs="Arial" w:eastAsia="Arial" w:hAnsi="Arial"/>
                <w:sz w:val="18"/>
                <w:szCs w:val="18"/>
                <w:color w:val="auto"/>
              </w:rPr>
              <w:t>14,871</w:t>
            </w:r>
          </w:p>
        </w:tc>
        <w:tc>
          <w:tcPr>
            <w:tcW w:w="0" w:type="dxa"/>
            <w:vAlign w:val="bottom"/>
          </w:tcPr>
          <w:p>
            <w:pPr>
              <w:spacing w:after="0"/>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 (unaudited).</w:t>
      </w: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67" w:right="239" w:bottom="1440" w:gutter="0" w:footer="0" w:header="0"/>
        </w:sectPr>
      </w:pPr>
    </w:p>
    <w:bookmarkStart w:id="7" w:name="page8"/>
    <w:bookmarkEnd w:id="7"/>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200" w:type="dxa"/>
            <w:vAlign w:val="bottom"/>
            <w:gridSpan w:val="10"/>
          </w:tcPr>
          <w:p>
            <w:pPr>
              <w:jc w:val="center"/>
              <w:ind w:left="190"/>
              <w:spacing w:after="0"/>
              <w:rPr>
                <w:sz w:val="20"/>
                <w:szCs w:val="20"/>
                <w:color w:val="auto"/>
              </w:rPr>
            </w:pPr>
            <w:r>
              <w:rPr>
                <w:rFonts w:ascii="Arial" w:cs="Arial" w:eastAsia="Arial" w:hAnsi="Arial"/>
                <w:sz w:val="18"/>
                <w:szCs w:val="18"/>
                <w:b w:val="1"/>
                <w:bCs w:val="1"/>
                <w:color w:val="auto"/>
                <w:w w:val="88"/>
              </w:rPr>
              <w:t>Ocean Power Technologies, Inc. and Subsidiaries</w:t>
            </w:r>
          </w:p>
        </w:tc>
        <w:tc>
          <w:tcPr>
            <w:tcW w:w="1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68"/>
        </w:trPr>
        <w:tc>
          <w:tcPr>
            <w:tcW w:w="2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200" w:type="dxa"/>
            <w:vAlign w:val="bottom"/>
            <w:gridSpan w:val="10"/>
          </w:tcPr>
          <w:p>
            <w:pPr>
              <w:jc w:val="center"/>
              <w:ind w:left="190"/>
              <w:spacing w:after="0"/>
              <w:rPr>
                <w:sz w:val="20"/>
                <w:szCs w:val="20"/>
                <w:color w:val="auto"/>
              </w:rPr>
            </w:pPr>
            <w:r>
              <w:rPr>
                <w:rFonts w:ascii="Arial" w:cs="Arial" w:eastAsia="Arial" w:hAnsi="Arial"/>
                <w:sz w:val="18"/>
                <w:szCs w:val="18"/>
                <w:b w:val="1"/>
                <w:bCs w:val="1"/>
                <w:color w:val="auto"/>
                <w:w w:val="89"/>
              </w:rPr>
              <w:t>Consolidated Statements of Stockholders' Equity</w:t>
            </w:r>
          </w:p>
        </w:tc>
        <w:tc>
          <w:tcPr>
            <w:tcW w:w="1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gridSpan w:val="3"/>
          </w:tcPr>
          <w:p>
            <w:pPr>
              <w:jc w:val="center"/>
              <w:ind w:right="260"/>
              <w:spacing w:after="0"/>
              <w:rPr>
                <w:sz w:val="20"/>
                <w:szCs w:val="20"/>
                <w:color w:val="auto"/>
              </w:rPr>
            </w:pPr>
            <w:r>
              <w:rPr>
                <w:rFonts w:ascii="Arial" w:cs="Arial" w:eastAsia="Arial" w:hAnsi="Arial"/>
                <w:sz w:val="18"/>
                <w:szCs w:val="18"/>
                <w:b w:val="1"/>
                <w:bCs w:val="1"/>
                <w:color w:val="auto"/>
                <w:w w:val="93"/>
              </w:rPr>
              <w:t>(Unaudited)</w:t>
            </w:r>
          </w:p>
        </w:tc>
        <w:tc>
          <w:tcPr>
            <w:tcW w:w="10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68"/>
        </w:trPr>
        <w:tc>
          <w:tcPr>
            <w:tcW w:w="2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6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90"/>
              </w:rPr>
              <w:t>Accumulated</w:t>
            </w:r>
          </w:p>
        </w:tc>
        <w:tc>
          <w:tcPr>
            <w:tcW w:w="1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w w:val="99"/>
              </w:rPr>
              <w:t>Additional</w:t>
            </w:r>
          </w:p>
        </w:tc>
        <w:tc>
          <w:tcPr>
            <w:tcW w:w="10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6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95"/>
              </w:rPr>
              <w:t>Other</w:t>
            </w:r>
          </w:p>
        </w:tc>
        <w:tc>
          <w:tcPr>
            <w:tcW w:w="1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1940" w:type="dxa"/>
            <w:vAlign w:val="bottom"/>
            <w:gridSpan w:val="5"/>
          </w:tcPr>
          <w:p>
            <w:pPr>
              <w:jc w:val="right"/>
              <w:ind w:right="420"/>
              <w:spacing w:after="0"/>
              <w:rPr>
                <w:sz w:val="20"/>
                <w:szCs w:val="20"/>
                <w:color w:val="auto"/>
              </w:rPr>
            </w:pPr>
            <w:r>
              <w:rPr>
                <w:rFonts w:ascii="Arial" w:cs="Arial" w:eastAsia="Arial" w:hAnsi="Arial"/>
                <w:sz w:val="18"/>
                <w:szCs w:val="18"/>
                <w:b w:val="1"/>
                <w:bCs w:val="1"/>
                <w:color w:val="auto"/>
              </w:rPr>
              <w:t>Common Shares</w:t>
            </w:r>
          </w:p>
        </w:tc>
        <w:tc>
          <w:tcPr>
            <w:tcW w:w="1740" w:type="dxa"/>
            <w:vAlign w:val="bottom"/>
            <w:gridSpan w:val="5"/>
          </w:tcPr>
          <w:p>
            <w:pPr>
              <w:jc w:val="right"/>
              <w:ind w:right="280"/>
              <w:spacing w:after="0"/>
              <w:rPr>
                <w:sz w:val="20"/>
                <w:szCs w:val="20"/>
                <w:color w:val="auto"/>
              </w:rPr>
            </w:pPr>
            <w:r>
              <w:rPr>
                <w:rFonts w:ascii="Arial" w:cs="Arial" w:eastAsia="Arial" w:hAnsi="Arial"/>
                <w:sz w:val="18"/>
                <w:szCs w:val="18"/>
                <w:b w:val="1"/>
                <w:bCs w:val="1"/>
                <w:color w:val="auto"/>
              </w:rPr>
              <w:t>Treasury Shares</w:t>
            </w:r>
          </w:p>
        </w:tc>
        <w:tc>
          <w:tcPr>
            <w:tcW w:w="80" w:type="dxa"/>
            <w:vAlign w:val="bottom"/>
          </w:tcPr>
          <w:p>
            <w:pPr>
              <w:spacing w:after="0"/>
              <w:rPr>
                <w:sz w:val="20"/>
                <w:szCs w:val="20"/>
                <w:color w:val="auto"/>
              </w:rPr>
            </w:pPr>
          </w:p>
        </w:tc>
        <w:tc>
          <w:tcPr>
            <w:tcW w:w="1160" w:type="dxa"/>
            <w:vAlign w:val="bottom"/>
            <w:gridSpan w:val="2"/>
          </w:tcPr>
          <w:p>
            <w:pPr>
              <w:jc w:val="right"/>
              <w:ind w:right="380"/>
              <w:spacing w:after="0"/>
              <w:rPr>
                <w:sz w:val="20"/>
                <w:szCs w:val="20"/>
                <w:color w:val="auto"/>
              </w:rPr>
            </w:pPr>
            <w:r>
              <w:rPr>
                <w:rFonts w:ascii="Arial" w:cs="Arial" w:eastAsia="Arial" w:hAnsi="Arial"/>
                <w:sz w:val="18"/>
                <w:szCs w:val="18"/>
                <w:b w:val="1"/>
                <w:bCs w:val="1"/>
                <w:color w:val="auto"/>
              </w:rPr>
              <w:t>Paid-In</w:t>
            </w:r>
          </w:p>
        </w:tc>
        <w:tc>
          <w:tcPr>
            <w:tcW w:w="122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w w:val="88"/>
              </w:rPr>
              <w:t>Accumulated</w:t>
            </w:r>
          </w:p>
        </w:tc>
        <w:tc>
          <w:tcPr>
            <w:tcW w:w="136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88"/>
              </w:rPr>
              <w:t>Comprehensive</w:t>
            </w:r>
          </w:p>
        </w:tc>
        <w:tc>
          <w:tcPr>
            <w:tcW w:w="132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w w:val="89"/>
              </w:rPr>
              <w:t>Noncontrolling</w:t>
            </w: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1060" w:type="dxa"/>
            <w:vAlign w:val="bottom"/>
            <w:tcBorders>
              <w:top w:val="single" w:sz="8" w:color="auto"/>
            </w:tcBorders>
            <w:gridSpan w:val="2"/>
          </w:tcPr>
          <w:p>
            <w:pPr>
              <w:jc w:val="right"/>
              <w:ind w:right="360"/>
              <w:spacing w:after="0"/>
              <w:rPr>
                <w:sz w:val="20"/>
                <w:szCs w:val="20"/>
                <w:color w:val="auto"/>
              </w:rPr>
            </w:pPr>
            <w:r>
              <w:rPr>
                <w:rFonts w:ascii="Arial" w:cs="Arial" w:eastAsia="Arial" w:hAnsi="Arial"/>
                <w:sz w:val="18"/>
                <w:szCs w:val="18"/>
                <w:b w:val="1"/>
                <w:bCs w:val="1"/>
                <w:color w:val="auto"/>
              </w:rPr>
              <w:t>Shares</w:t>
            </w:r>
          </w:p>
        </w:tc>
        <w:tc>
          <w:tcPr>
            <w:tcW w:w="70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w w:val="94"/>
              </w:rPr>
              <w:t>Amount</w:t>
            </w:r>
          </w:p>
        </w:tc>
        <w:tc>
          <w:tcPr>
            <w:tcW w:w="180" w:type="dxa"/>
            <w:vAlign w:val="bottom"/>
          </w:tcPr>
          <w:p>
            <w:pPr>
              <w:spacing w:after="0"/>
              <w:rPr>
                <w:sz w:val="19"/>
                <w:szCs w:val="19"/>
                <w:color w:val="auto"/>
              </w:rPr>
            </w:pPr>
          </w:p>
        </w:tc>
        <w:tc>
          <w:tcPr>
            <w:tcW w:w="880" w:type="dxa"/>
            <w:vAlign w:val="bottom"/>
            <w:tcBorders>
              <w:top w:val="single" w:sz="8" w:color="auto"/>
            </w:tcBorders>
            <w:gridSpan w:val="2"/>
          </w:tcPr>
          <w:p>
            <w:pPr>
              <w:jc w:val="right"/>
              <w:ind w:right="280"/>
              <w:spacing w:after="0"/>
              <w:rPr>
                <w:sz w:val="20"/>
                <w:szCs w:val="20"/>
                <w:color w:val="auto"/>
              </w:rPr>
            </w:pPr>
            <w:r>
              <w:rPr>
                <w:rFonts w:ascii="Arial" w:cs="Arial" w:eastAsia="Arial" w:hAnsi="Arial"/>
                <w:sz w:val="18"/>
                <w:szCs w:val="18"/>
                <w:b w:val="1"/>
                <w:bCs w:val="1"/>
                <w:color w:val="auto"/>
                <w:w w:val="96"/>
              </w:rPr>
              <w:t>Shares</w:t>
            </w:r>
          </w:p>
        </w:tc>
        <w:tc>
          <w:tcPr>
            <w:tcW w:w="76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w w:val="99"/>
              </w:rPr>
              <w:t>Amount</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60" w:type="dxa"/>
            <w:vAlign w:val="bottom"/>
            <w:gridSpan w:val="2"/>
          </w:tcPr>
          <w:p>
            <w:pPr>
              <w:jc w:val="right"/>
              <w:ind w:right="380"/>
              <w:spacing w:after="0"/>
              <w:rPr>
                <w:sz w:val="20"/>
                <w:szCs w:val="20"/>
                <w:color w:val="auto"/>
              </w:rPr>
            </w:pPr>
            <w:r>
              <w:rPr>
                <w:rFonts w:ascii="Arial" w:cs="Arial" w:eastAsia="Arial" w:hAnsi="Arial"/>
                <w:sz w:val="18"/>
                <w:szCs w:val="18"/>
                <w:b w:val="1"/>
                <w:bCs w:val="1"/>
                <w:color w:val="auto"/>
              </w:rPr>
              <w:t>Capital</w:t>
            </w:r>
          </w:p>
        </w:tc>
        <w:tc>
          <w:tcPr>
            <w:tcW w:w="1220" w:type="dxa"/>
            <w:vAlign w:val="bottom"/>
            <w:gridSpan w:val="2"/>
          </w:tcPr>
          <w:p>
            <w:pPr>
              <w:jc w:val="right"/>
              <w:ind w:right="440"/>
              <w:spacing w:after="0"/>
              <w:rPr>
                <w:sz w:val="20"/>
                <w:szCs w:val="20"/>
                <w:color w:val="auto"/>
              </w:rPr>
            </w:pPr>
            <w:r>
              <w:rPr>
                <w:rFonts w:ascii="Arial" w:cs="Arial" w:eastAsia="Arial" w:hAnsi="Arial"/>
                <w:sz w:val="18"/>
                <w:szCs w:val="18"/>
                <w:b w:val="1"/>
                <w:bCs w:val="1"/>
                <w:color w:val="auto"/>
              </w:rPr>
              <w:t>Deficit</w:t>
            </w:r>
          </w:p>
        </w:tc>
        <w:tc>
          <w:tcPr>
            <w:tcW w:w="136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80"/>
              </w:rPr>
              <w:t>Loss</w:t>
            </w:r>
          </w:p>
        </w:tc>
        <w:tc>
          <w:tcPr>
            <w:tcW w:w="1320" w:type="dxa"/>
            <w:vAlign w:val="bottom"/>
            <w:gridSpan w:val="2"/>
          </w:tcPr>
          <w:p>
            <w:pPr>
              <w:jc w:val="right"/>
              <w:ind w:right="440"/>
              <w:spacing w:after="0"/>
              <w:rPr>
                <w:sz w:val="20"/>
                <w:szCs w:val="20"/>
                <w:color w:val="auto"/>
              </w:rPr>
            </w:pPr>
            <w:r>
              <w:rPr>
                <w:rFonts w:ascii="Arial" w:cs="Arial" w:eastAsia="Arial" w:hAnsi="Arial"/>
                <w:sz w:val="18"/>
                <w:szCs w:val="18"/>
                <w:b w:val="1"/>
                <w:bCs w:val="1"/>
                <w:color w:val="auto"/>
              </w:rPr>
              <w:t>Interest</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w w:val="91"/>
              </w:rPr>
              <w:t>Total Equity</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520" w:type="dxa"/>
            <w:vAlign w:val="bottom"/>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56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1520" w:type="dxa"/>
            <w:vAlign w:val="bottom"/>
            <w:shd w:val="clear" w:color="auto" w:fill="C0FFFF"/>
          </w:tcPr>
          <w:p>
            <w:pPr>
              <w:spacing w:after="0" w:line="201" w:lineRule="exact"/>
              <w:rPr>
                <w:sz w:val="20"/>
                <w:szCs w:val="20"/>
                <w:color w:val="auto"/>
              </w:rPr>
            </w:pPr>
            <w:r>
              <w:rPr>
                <w:rFonts w:ascii="Arial" w:cs="Arial" w:eastAsia="Arial" w:hAnsi="Arial"/>
                <w:sz w:val="18"/>
                <w:szCs w:val="18"/>
                <w:color w:val="auto"/>
              </w:rPr>
              <w:t>Balance, April 30,</w:t>
            </w:r>
          </w:p>
        </w:tc>
        <w:tc>
          <w:tcPr>
            <w:tcW w:w="880" w:type="dxa"/>
            <w:vAlign w:val="bottom"/>
            <w:shd w:val="clear" w:color="auto" w:fill="C0FFFF"/>
          </w:tcPr>
          <w:p>
            <w:pPr>
              <w:spacing w:after="0"/>
              <w:rPr>
                <w:sz w:val="17"/>
                <w:szCs w:val="17"/>
                <w:color w:val="auto"/>
              </w:rPr>
            </w:pPr>
          </w:p>
        </w:tc>
        <w:tc>
          <w:tcPr>
            <w:tcW w:w="180" w:type="dxa"/>
            <w:vAlign w:val="bottom"/>
            <w:tcBorders>
              <w:right w:val="single" w:sz="8" w:color="C0FFFF"/>
            </w:tcBorders>
            <w:shd w:val="clear" w:color="auto" w:fill="C0FFFF"/>
          </w:tcPr>
          <w:p>
            <w:pPr>
              <w:spacing w:after="0"/>
              <w:rPr>
                <w:sz w:val="17"/>
                <w:szCs w:val="17"/>
                <w:color w:val="auto"/>
              </w:rPr>
            </w:pPr>
          </w:p>
        </w:tc>
        <w:tc>
          <w:tcPr>
            <w:tcW w:w="140" w:type="dxa"/>
            <w:vAlign w:val="bottom"/>
            <w:shd w:val="clear" w:color="auto" w:fill="C0FFFF"/>
          </w:tcPr>
          <w:p>
            <w:pPr>
              <w:spacing w:after="0"/>
              <w:rPr>
                <w:sz w:val="17"/>
                <w:szCs w:val="17"/>
                <w:color w:val="auto"/>
              </w:rPr>
            </w:pPr>
          </w:p>
        </w:tc>
        <w:tc>
          <w:tcPr>
            <w:tcW w:w="560" w:type="dxa"/>
            <w:vAlign w:val="bottom"/>
            <w:shd w:val="clear" w:color="auto" w:fill="C0FFFF"/>
          </w:tcPr>
          <w:p>
            <w:pPr>
              <w:spacing w:after="0"/>
              <w:rPr>
                <w:sz w:val="17"/>
                <w:szCs w:val="17"/>
                <w:color w:val="auto"/>
              </w:rPr>
            </w:pPr>
          </w:p>
        </w:tc>
        <w:tc>
          <w:tcPr>
            <w:tcW w:w="180" w:type="dxa"/>
            <w:vAlign w:val="bottom"/>
            <w:shd w:val="clear" w:color="auto" w:fill="C0FFFF"/>
          </w:tcPr>
          <w:p>
            <w:pPr>
              <w:spacing w:after="0"/>
              <w:rPr>
                <w:sz w:val="17"/>
                <w:szCs w:val="17"/>
                <w:color w:val="auto"/>
              </w:rPr>
            </w:pPr>
          </w:p>
        </w:tc>
        <w:tc>
          <w:tcPr>
            <w:tcW w:w="700" w:type="dxa"/>
            <w:vAlign w:val="bottom"/>
            <w:shd w:val="clear" w:color="auto" w:fill="C0FFFF"/>
          </w:tcPr>
          <w:p>
            <w:pPr>
              <w:spacing w:after="0"/>
              <w:rPr>
                <w:sz w:val="17"/>
                <w:szCs w:val="17"/>
                <w:color w:val="auto"/>
              </w:rPr>
            </w:pPr>
          </w:p>
        </w:tc>
        <w:tc>
          <w:tcPr>
            <w:tcW w:w="180" w:type="dxa"/>
            <w:vAlign w:val="bottom"/>
            <w:shd w:val="clear" w:color="auto" w:fill="C0FFFF"/>
          </w:tcPr>
          <w:p>
            <w:pPr>
              <w:spacing w:after="0"/>
              <w:rPr>
                <w:sz w:val="17"/>
                <w:szCs w:val="17"/>
                <w:color w:val="auto"/>
              </w:rPr>
            </w:pPr>
          </w:p>
        </w:tc>
        <w:tc>
          <w:tcPr>
            <w:tcW w:w="100" w:type="dxa"/>
            <w:vAlign w:val="bottom"/>
            <w:shd w:val="clear" w:color="auto" w:fill="C0FFFF"/>
          </w:tcPr>
          <w:p>
            <w:pPr>
              <w:spacing w:after="0"/>
              <w:rPr>
                <w:sz w:val="17"/>
                <w:szCs w:val="17"/>
                <w:color w:val="auto"/>
              </w:rPr>
            </w:pPr>
          </w:p>
        </w:tc>
        <w:tc>
          <w:tcPr>
            <w:tcW w:w="660" w:type="dxa"/>
            <w:vAlign w:val="bottom"/>
            <w:shd w:val="clear" w:color="auto" w:fill="C0FFFF"/>
          </w:tcPr>
          <w:p>
            <w:pPr>
              <w:spacing w:after="0"/>
              <w:rPr>
                <w:sz w:val="17"/>
                <w:szCs w:val="17"/>
                <w:color w:val="auto"/>
              </w:rPr>
            </w:pPr>
          </w:p>
        </w:tc>
        <w:tc>
          <w:tcPr>
            <w:tcW w:w="100" w:type="dxa"/>
            <w:vAlign w:val="bottom"/>
            <w:shd w:val="clear" w:color="auto" w:fill="C0FFFF"/>
          </w:tcPr>
          <w:p>
            <w:pPr>
              <w:spacing w:after="0"/>
              <w:rPr>
                <w:sz w:val="17"/>
                <w:szCs w:val="17"/>
                <w:color w:val="auto"/>
              </w:rPr>
            </w:pPr>
          </w:p>
        </w:tc>
        <w:tc>
          <w:tcPr>
            <w:tcW w:w="80" w:type="dxa"/>
            <w:vAlign w:val="bottom"/>
            <w:shd w:val="clear" w:color="auto" w:fill="C0FFFF"/>
          </w:tcPr>
          <w:p>
            <w:pPr>
              <w:spacing w:after="0"/>
              <w:rPr>
                <w:sz w:val="17"/>
                <w:szCs w:val="17"/>
                <w:color w:val="auto"/>
              </w:rPr>
            </w:pPr>
          </w:p>
        </w:tc>
        <w:tc>
          <w:tcPr>
            <w:tcW w:w="980" w:type="dxa"/>
            <w:vAlign w:val="bottom"/>
            <w:shd w:val="clear" w:color="auto" w:fill="C0FFFF"/>
          </w:tcPr>
          <w:p>
            <w:pPr>
              <w:spacing w:after="0"/>
              <w:rPr>
                <w:sz w:val="17"/>
                <w:szCs w:val="17"/>
                <w:color w:val="auto"/>
              </w:rPr>
            </w:pPr>
          </w:p>
        </w:tc>
        <w:tc>
          <w:tcPr>
            <w:tcW w:w="180" w:type="dxa"/>
            <w:vAlign w:val="bottom"/>
            <w:shd w:val="clear" w:color="auto" w:fill="C0FFFF"/>
          </w:tcPr>
          <w:p>
            <w:pPr>
              <w:spacing w:after="0"/>
              <w:rPr>
                <w:sz w:val="17"/>
                <w:szCs w:val="17"/>
                <w:color w:val="auto"/>
              </w:rPr>
            </w:pPr>
          </w:p>
        </w:tc>
        <w:tc>
          <w:tcPr>
            <w:tcW w:w="1040" w:type="dxa"/>
            <w:vAlign w:val="bottom"/>
            <w:shd w:val="clear" w:color="auto" w:fill="C0FFFF"/>
          </w:tcPr>
          <w:p>
            <w:pPr>
              <w:spacing w:after="0"/>
              <w:rPr>
                <w:sz w:val="17"/>
                <w:szCs w:val="17"/>
                <w:color w:val="auto"/>
              </w:rPr>
            </w:pPr>
          </w:p>
        </w:tc>
        <w:tc>
          <w:tcPr>
            <w:tcW w:w="180" w:type="dxa"/>
            <w:vAlign w:val="bottom"/>
            <w:tcBorders>
              <w:right w:val="single" w:sz="8" w:color="C0FFFF"/>
            </w:tcBorders>
            <w:shd w:val="clear" w:color="auto" w:fill="C0FFFF"/>
          </w:tcPr>
          <w:p>
            <w:pPr>
              <w:spacing w:after="0"/>
              <w:rPr>
                <w:sz w:val="17"/>
                <w:szCs w:val="17"/>
                <w:color w:val="auto"/>
              </w:rPr>
            </w:pPr>
          </w:p>
        </w:tc>
        <w:tc>
          <w:tcPr>
            <w:tcW w:w="1180" w:type="dxa"/>
            <w:vAlign w:val="bottom"/>
            <w:shd w:val="clear" w:color="auto" w:fill="C0FFFF"/>
          </w:tcPr>
          <w:p>
            <w:pPr>
              <w:spacing w:after="0"/>
              <w:rPr>
                <w:sz w:val="17"/>
                <w:szCs w:val="17"/>
                <w:color w:val="auto"/>
              </w:rPr>
            </w:pPr>
          </w:p>
        </w:tc>
        <w:tc>
          <w:tcPr>
            <w:tcW w:w="180" w:type="dxa"/>
            <w:vAlign w:val="bottom"/>
            <w:tcBorders>
              <w:right w:val="single" w:sz="8" w:color="C0FFFF"/>
            </w:tcBorders>
            <w:shd w:val="clear" w:color="auto" w:fill="C0FFFF"/>
          </w:tcPr>
          <w:p>
            <w:pPr>
              <w:spacing w:after="0"/>
              <w:rPr>
                <w:sz w:val="17"/>
                <w:szCs w:val="17"/>
                <w:color w:val="auto"/>
              </w:rPr>
            </w:pPr>
          </w:p>
        </w:tc>
        <w:tc>
          <w:tcPr>
            <w:tcW w:w="1160" w:type="dxa"/>
            <w:vAlign w:val="bottom"/>
            <w:shd w:val="clear" w:color="auto" w:fill="C0FFFF"/>
          </w:tcPr>
          <w:p>
            <w:pPr>
              <w:spacing w:after="0"/>
              <w:rPr>
                <w:sz w:val="17"/>
                <w:szCs w:val="17"/>
                <w:color w:val="auto"/>
              </w:rPr>
            </w:pPr>
          </w:p>
        </w:tc>
        <w:tc>
          <w:tcPr>
            <w:tcW w:w="160" w:type="dxa"/>
            <w:vAlign w:val="bottom"/>
            <w:shd w:val="clear" w:color="auto" w:fill="C0FFFF"/>
          </w:tcPr>
          <w:p>
            <w:pPr>
              <w:spacing w:after="0"/>
              <w:rPr>
                <w:sz w:val="17"/>
                <w:szCs w:val="17"/>
                <w:color w:val="auto"/>
              </w:rPr>
            </w:pPr>
          </w:p>
        </w:tc>
        <w:tc>
          <w:tcPr>
            <w:tcW w:w="960" w:type="dxa"/>
            <w:vAlign w:val="bottom"/>
            <w:shd w:val="clear" w:color="auto" w:fill="C0FFFF"/>
          </w:tcPr>
          <w:p>
            <w:pPr>
              <w:spacing w:after="0"/>
              <w:rPr>
                <w:sz w:val="17"/>
                <w:szCs w:val="17"/>
                <w:color w:val="auto"/>
              </w:rPr>
            </w:pPr>
          </w:p>
        </w:tc>
        <w:tc>
          <w:tcPr>
            <w:tcW w:w="100" w:type="dxa"/>
            <w:vAlign w:val="bottom"/>
            <w:shd w:val="clear" w:color="auto" w:fill="C0FF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520" w:type="dxa"/>
            <w:vAlign w:val="bottom"/>
            <w:shd w:val="clear" w:color="auto" w:fill="C0FFFF"/>
          </w:tcPr>
          <w:p>
            <w:pPr>
              <w:spacing w:after="0"/>
              <w:rPr>
                <w:sz w:val="20"/>
                <w:szCs w:val="20"/>
                <w:color w:val="auto"/>
              </w:rPr>
            </w:pPr>
            <w:r>
              <w:rPr>
                <w:rFonts w:ascii="Arial" w:cs="Arial" w:eastAsia="Arial" w:hAnsi="Arial"/>
                <w:sz w:val="18"/>
                <w:szCs w:val="18"/>
                <w:color w:val="auto"/>
              </w:rPr>
              <w:t>2011</w:t>
            </w:r>
          </w:p>
        </w:tc>
        <w:tc>
          <w:tcPr>
            <w:tcW w:w="1060" w:type="dxa"/>
            <w:vAlign w:val="bottom"/>
            <w:tcBorders>
              <w:right w:val="single" w:sz="8" w:color="C0FFFF"/>
            </w:tcBorders>
            <w:gridSpan w:val="2"/>
            <w:shd w:val="clear" w:color="auto" w:fill="C0FFFF"/>
          </w:tcPr>
          <w:p>
            <w:pPr>
              <w:jc w:val="right"/>
              <w:ind w:right="180"/>
              <w:spacing w:after="0"/>
              <w:rPr>
                <w:sz w:val="20"/>
                <w:szCs w:val="20"/>
                <w:color w:val="auto"/>
              </w:rPr>
            </w:pPr>
            <w:r>
              <w:rPr>
                <w:rFonts w:ascii="Arial" w:cs="Arial" w:eastAsia="Arial" w:hAnsi="Arial"/>
                <w:sz w:val="18"/>
                <w:szCs w:val="18"/>
                <w:color w:val="auto"/>
                <w:w w:val="95"/>
              </w:rPr>
              <w:t>10,419,183</w:t>
            </w:r>
          </w:p>
        </w:tc>
        <w:tc>
          <w:tcPr>
            <w:tcW w:w="140" w:type="dxa"/>
            <w:vAlign w:val="bottom"/>
            <w:shd w:val="clear" w:color="auto" w:fill="C0FF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gridSpan w:val="2"/>
            <w:shd w:val="clear" w:color="auto" w:fill="C0FFFF"/>
          </w:tcPr>
          <w:p>
            <w:pPr>
              <w:jc w:val="right"/>
              <w:ind w:right="180"/>
              <w:spacing w:after="0"/>
              <w:rPr>
                <w:sz w:val="20"/>
                <w:szCs w:val="20"/>
                <w:color w:val="auto"/>
              </w:rPr>
            </w:pPr>
            <w:r>
              <w:rPr>
                <w:rFonts w:ascii="Arial" w:cs="Arial" w:eastAsia="Arial" w:hAnsi="Arial"/>
                <w:sz w:val="18"/>
                <w:szCs w:val="18"/>
                <w:color w:val="auto"/>
                <w:w w:val="98"/>
              </w:rPr>
              <w:t>10,419</w:t>
            </w:r>
          </w:p>
        </w:tc>
        <w:tc>
          <w:tcPr>
            <w:tcW w:w="880" w:type="dxa"/>
            <w:vAlign w:val="bottom"/>
            <w:gridSpan w:val="2"/>
            <w:shd w:val="clear" w:color="auto" w:fill="C0FFFF"/>
          </w:tcPr>
          <w:p>
            <w:pPr>
              <w:jc w:val="right"/>
              <w:ind w:right="120"/>
              <w:spacing w:after="0"/>
              <w:rPr>
                <w:sz w:val="20"/>
                <w:szCs w:val="20"/>
                <w:color w:val="auto"/>
              </w:rPr>
            </w:pPr>
            <w:r>
              <w:rPr>
                <w:rFonts w:ascii="Arial" w:cs="Arial" w:eastAsia="Arial" w:hAnsi="Arial"/>
                <w:sz w:val="18"/>
                <w:szCs w:val="18"/>
                <w:color w:val="auto"/>
              </w:rPr>
              <w:t>(7,685)</w:t>
            </w:r>
          </w:p>
        </w:tc>
        <w:tc>
          <w:tcPr>
            <w:tcW w:w="100" w:type="dxa"/>
            <w:vAlign w:val="bottom"/>
            <w:shd w:val="clear" w:color="auto" w:fill="C0FFFF"/>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gridSpan w:val="2"/>
            <w:shd w:val="clear" w:color="auto" w:fill="C0FFFF"/>
          </w:tcPr>
          <w:p>
            <w:pPr>
              <w:jc w:val="right"/>
              <w:ind w:right="40"/>
              <w:spacing w:after="0"/>
              <w:rPr>
                <w:sz w:val="20"/>
                <w:szCs w:val="20"/>
                <w:color w:val="auto"/>
              </w:rPr>
            </w:pPr>
            <w:r>
              <w:rPr>
                <w:rFonts w:ascii="Arial" w:cs="Arial" w:eastAsia="Arial" w:hAnsi="Arial"/>
                <w:sz w:val="18"/>
                <w:szCs w:val="18"/>
                <w:color w:val="auto"/>
              </w:rPr>
              <w:t>(42,734)</w:t>
            </w:r>
          </w:p>
        </w:tc>
        <w:tc>
          <w:tcPr>
            <w:tcW w:w="1240" w:type="dxa"/>
            <w:vAlign w:val="bottom"/>
            <w:gridSpan w:val="3"/>
            <w:shd w:val="clear" w:color="auto" w:fill="C0FFFF"/>
          </w:tcPr>
          <w:p>
            <w:pPr>
              <w:jc w:val="right"/>
              <w:ind w:right="180"/>
              <w:spacing w:after="0"/>
              <w:rPr>
                <w:sz w:val="20"/>
                <w:szCs w:val="20"/>
                <w:color w:val="auto"/>
              </w:rPr>
            </w:pPr>
            <w:r>
              <w:rPr>
                <w:rFonts w:ascii="Arial" w:cs="Arial" w:eastAsia="Arial" w:hAnsi="Arial"/>
                <w:sz w:val="18"/>
                <w:szCs w:val="18"/>
                <w:color w:val="auto"/>
              </w:rPr>
              <w:t>157,174,930</w:t>
            </w:r>
          </w:p>
        </w:tc>
        <w:tc>
          <w:tcPr>
            <w:tcW w:w="1220" w:type="dxa"/>
            <w:vAlign w:val="bottom"/>
            <w:tcBorders>
              <w:right w:val="single" w:sz="8" w:color="C0FFFF"/>
            </w:tcBorders>
            <w:gridSpan w:val="2"/>
            <w:shd w:val="clear" w:color="auto" w:fill="C0FFFF"/>
          </w:tcPr>
          <w:p>
            <w:pPr>
              <w:jc w:val="right"/>
              <w:ind w:right="120"/>
              <w:spacing w:after="0"/>
              <w:rPr>
                <w:sz w:val="20"/>
                <w:szCs w:val="20"/>
                <w:color w:val="auto"/>
              </w:rPr>
            </w:pPr>
            <w:r>
              <w:rPr>
                <w:rFonts w:ascii="Arial" w:cs="Arial" w:eastAsia="Arial" w:hAnsi="Arial"/>
                <w:sz w:val="18"/>
                <w:szCs w:val="18"/>
                <w:color w:val="auto"/>
                <w:w w:val="96"/>
              </w:rPr>
              <w:t>(110,848,972)</w:t>
            </w:r>
          </w:p>
        </w:tc>
        <w:tc>
          <w:tcPr>
            <w:tcW w:w="1360" w:type="dxa"/>
            <w:vAlign w:val="bottom"/>
            <w:tcBorders>
              <w:right w:val="single" w:sz="8" w:color="C0FFFF"/>
            </w:tcBorders>
            <w:gridSpan w:val="2"/>
            <w:shd w:val="clear" w:color="auto" w:fill="C0FFFF"/>
          </w:tcPr>
          <w:p>
            <w:pPr>
              <w:jc w:val="right"/>
              <w:ind w:right="180"/>
              <w:spacing w:after="0"/>
              <w:rPr>
                <w:sz w:val="20"/>
                <w:szCs w:val="20"/>
                <w:color w:val="auto"/>
              </w:rPr>
            </w:pPr>
            <w:r>
              <w:rPr>
                <w:rFonts w:ascii="Arial" w:cs="Arial" w:eastAsia="Arial" w:hAnsi="Arial"/>
                <w:sz w:val="18"/>
                <w:szCs w:val="18"/>
                <w:color w:val="auto"/>
              </w:rPr>
              <w:t>175,907</w:t>
            </w:r>
          </w:p>
        </w:tc>
        <w:tc>
          <w:tcPr>
            <w:tcW w:w="1320" w:type="dxa"/>
            <w:vAlign w:val="bottom"/>
            <w:gridSpan w:val="2"/>
            <w:shd w:val="clear" w:color="auto" w:fill="C0FFFF"/>
          </w:tcPr>
          <w:p>
            <w:pPr>
              <w:jc w:val="right"/>
              <w:ind w:right="160"/>
              <w:spacing w:after="0"/>
              <w:rPr>
                <w:sz w:val="20"/>
                <w:szCs w:val="20"/>
                <w:color w:val="auto"/>
              </w:rPr>
            </w:pPr>
            <w:r>
              <w:rPr>
                <w:rFonts w:ascii="Arial" w:cs="Arial" w:eastAsia="Arial" w:hAnsi="Arial"/>
                <w:sz w:val="18"/>
                <w:szCs w:val="18"/>
                <w:color w:val="auto"/>
              </w:rPr>
              <w:t>21,948</w:t>
            </w:r>
          </w:p>
        </w:tc>
        <w:tc>
          <w:tcPr>
            <w:tcW w:w="1060" w:type="dxa"/>
            <w:vAlign w:val="bottom"/>
            <w:gridSpan w:val="2"/>
            <w:shd w:val="clear" w:color="auto" w:fill="C0FFFF"/>
          </w:tcPr>
          <w:p>
            <w:pPr>
              <w:jc w:val="right"/>
              <w:ind w:right="100"/>
              <w:spacing w:after="0"/>
              <w:rPr>
                <w:sz w:val="20"/>
                <w:szCs w:val="20"/>
                <w:color w:val="auto"/>
              </w:rPr>
            </w:pPr>
            <w:r>
              <w:rPr>
                <w:rFonts w:ascii="Arial" w:cs="Arial" w:eastAsia="Arial" w:hAnsi="Arial"/>
                <w:sz w:val="18"/>
                <w:szCs w:val="18"/>
                <w:color w:val="auto"/>
              </w:rPr>
              <w:t>46,491,498</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5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520" w:type="dxa"/>
            <w:vAlign w:val="bottom"/>
            <w:shd w:val="clear" w:color="auto" w:fill="C0FFFF"/>
          </w:tcPr>
          <w:p>
            <w:pPr>
              <w:spacing w:after="0"/>
              <w:rPr>
                <w:sz w:val="20"/>
                <w:szCs w:val="20"/>
                <w:color w:val="auto"/>
              </w:rPr>
            </w:pPr>
            <w:r>
              <w:rPr>
                <w:rFonts w:ascii="Arial" w:cs="Arial" w:eastAsia="Arial" w:hAnsi="Arial"/>
                <w:sz w:val="18"/>
                <w:szCs w:val="18"/>
                <w:color w:val="auto"/>
              </w:rPr>
              <w:t>Net loss</w:t>
            </w:r>
          </w:p>
        </w:tc>
        <w:tc>
          <w:tcPr>
            <w:tcW w:w="1060" w:type="dxa"/>
            <w:vAlign w:val="bottom"/>
            <w:tcBorders>
              <w:right w:val="single" w:sz="8" w:color="C0FFFF"/>
            </w:tcBorders>
            <w:gridSpan w:val="2"/>
            <w:shd w:val="clear" w:color="auto" w:fill="C0FF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0FFFF"/>
          </w:tcPr>
          <w:p>
            <w:pPr>
              <w:spacing w:after="0"/>
              <w:rPr>
                <w:sz w:val="18"/>
                <w:szCs w:val="18"/>
                <w:color w:val="auto"/>
              </w:rPr>
            </w:pPr>
          </w:p>
        </w:tc>
        <w:tc>
          <w:tcPr>
            <w:tcW w:w="740" w:type="dxa"/>
            <w:vAlign w:val="bottom"/>
            <w:gridSpan w:val="2"/>
            <w:shd w:val="clear" w:color="auto" w:fill="C0FFFF"/>
          </w:tcPr>
          <w:p>
            <w:pPr>
              <w:jc w:val="right"/>
              <w:ind w:right="18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0FFFF"/>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0FFFF"/>
          </w:tcPr>
          <w:p>
            <w:pPr>
              <w:spacing w:after="0"/>
              <w:rPr>
                <w:sz w:val="18"/>
                <w:szCs w:val="18"/>
                <w:color w:val="auto"/>
              </w:rPr>
            </w:pPr>
          </w:p>
        </w:tc>
        <w:tc>
          <w:tcPr>
            <w:tcW w:w="760" w:type="dxa"/>
            <w:vAlign w:val="bottom"/>
            <w:gridSpan w:val="2"/>
            <w:shd w:val="clear" w:color="auto" w:fill="C0FFFF"/>
          </w:tcPr>
          <w:p>
            <w:pPr>
              <w:jc w:val="right"/>
              <w:ind w:right="100"/>
              <w:spacing w:after="0"/>
              <w:rPr>
                <w:sz w:val="20"/>
                <w:szCs w:val="20"/>
                <w:color w:val="auto"/>
              </w:rPr>
            </w:pPr>
            <w:r>
              <w:rPr>
                <w:rFonts w:ascii="Arial" w:cs="Arial" w:eastAsia="Arial" w:hAnsi="Arial"/>
                <w:sz w:val="18"/>
                <w:szCs w:val="18"/>
                <w:color w:val="auto"/>
              </w:rPr>
              <w:t>—</w:t>
            </w:r>
          </w:p>
        </w:tc>
        <w:tc>
          <w:tcPr>
            <w:tcW w:w="80" w:type="dxa"/>
            <w:vAlign w:val="bottom"/>
            <w:shd w:val="clear" w:color="auto" w:fill="C0FFFF"/>
          </w:tcPr>
          <w:p>
            <w:pPr>
              <w:spacing w:after="0"/>
              <w:rPr>
                <w:sz w:val="18"/>
                <w:szCs w:val="18"/>
                <w:color w:val="auto"/>
              </w:rPr>
            </w:pPr>
          </w:p>
        </w:tc>
        <w:tc>
          <w:tcPr>
            <w:tcW w:w="1160" w:type="dxa"/>
            <w:vAlign w:val="bottom"/>
            <w:gridSpan w:val="2"/>
            <w:shd w:val="clear" w:color="auto" w:fill="C0FFFF"/>
          </w:tcPr>
          <w:p>
            <w:pPr>
              <w:jc w:val="right"/>
              <w:ind w:right="180"/>
              <w:spacing w:after="0"/>
              <w:rPr>
                <w:sz w:val="20"/>
                <w:szCs w:val="20"/>
                <w:color w:val="auto"/>
              </w:rPr>
            </w:pPr>
            <w:r>
              <w:rPr>
                <w:rFonts w:ascii="Arial" w:cs="Arial" w:eastAsia="Arial" w:hAnsi="Arial"/>
                <w:sz w:val="18"/>
                <w:szCs w:val="18"/>
                <w:color w:val="auto"/>
              </w:rPr>
              <w:t>—</w:t>
            </w:r>
          </w:p>
        </w:tc>
        <w:tc>
          <w:tcPr>
            <w:tcW w:w="1220" w:type="dxa"/>
            <w:vAlign w:val="bottom"/>
            <w:tcBorders>
              <w:right w:val="single" w:sz="8" w:color="C0FFFF"/>
            </w:tcBorders>
            <w:gridSpan w:val="2"/>
            <w:shd w:val="clear" w:color="auto" w:fill="C0FFFF"/>
          </w:tcPr>
          <w:p>
            <w:pPr>
              <w:jc w:val="right"/>
              <w:ind w:right="120"/>
              <w:spacing w:after="0"/>
              <w:rPr>
                <w:sz w:val="20"/>
                <w:szCs w:val="20"/>
                <w:color w:val="auto"/>
              </w:rPr>
            </w:pPr>
            <w:r>
              <w:rPr>
                <w:rFonts w:ascii="Arial" w:cs="Arial" w:eastAsia="Arial" w:hAnsi="Arial"/>
                <w:sz w:val="18"/>
                <w:szCs w:val="18"/>
                <w:color w:val="auto"/>
              </w:rPr>
              <w:t>(11,044,107)</w:t>
            </w:r>
          </w:p>
        </w:tc>
        <w:tc>
          <w:tcPr>
            <w:tcW w:w="1360" w:type="dxa"/>
            <w:vAlign w:val="bottom"/>
            <w:tcBorders>
              <w:right w:val="single" w:sz="8" w:color="C0FFFF"/>
            </w:tcBorders>
            <w:gridSpan w:val="2"/>
            <w:shd w:val="clear" w:color="auto" w:fill="C0FFFF"/>
          </w:tcPr>
          <w:p>
            <w:pPr>
              <w:jc w:val="right"/>
              <w:ind w:right="180"/>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0FFFF"/>
          </w:tcPr>
          <w:p>
            <w:pPr>
              <w:jc w:val="right"/>
              <w:ind w:right="100"/>
              <w:spacing w:after="0"/>
              <w:rPr>
                <w:sz w:val="20"/>
                <w:szCs w:val="20"/>
                <w:color w:val="auto"/>
              </w:rPr>
            </w:pPr>
            <w:r>
              <w:rPr>
                <w:rFonts w:ascii="Arial" w:cs="Arial" w:eastAsia="Arial" w:hAnsi="Arial"/>
                <w:sz w:val="18"/>
                <w:szCs w:val="18"/>
                <w:color w:val="auto"/>
              </w:rPr>
              <w:t>(32,804)</w:t>
            </w:r>
          </w:p>
        </w:tc>
        <w:tc>
          <w:tcPr>
            <w:tcW w:w="1060" w:type="dxa"/>
            <w:vAlign w:val="bottom"/>
            <w:gridSpan w:val="2"/>
            <w:shd w:val="clear" w:color="auto" w:fill="C0FFFF"/>
          </w:tcPr>
          <w:p>
            <w:pPr>
              <w:jc w:val="right"/>
              <w:ind w:right="40"/>
              <w:spacing w:after="0"/>
              <w:rPr>
                <w:sz w:val="20"/>
                <w:szCs w:val="20"/>
                <w:color w:val="auto"/>
              </w:rPr>
            </w:pPr>
            <w:r>
              <w:rPr>
                <w:rFonts w:ascii="Arial" w:cs="Arial" w:eastAsia="Arial" w:hAnsi="Arial"/>
                <w:sz w:val="18"/>
                <w:szCs w:val="18"/>
                <w:color w:val="auto"/>
                <w:w w:val="97"/>
              </w:rPr>
              <w:t>(11,076,911)</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5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1520" w:type="dxa"/>
            <w:vAlign w:val="bottom"/>
            <w:shd w:val="clear" w:color="auto" w:fill="C0FFFF"/>
          </w:tcPr>
          <w:p>
            <w:pPr>
              <w:spacing w:after="0" w:line="201" w:lineRule="exact"/>
              <w:rPr>
                <w:sz w:val="20"/>
                <w:szCs w:val="20"/>
                <w:color w:val="auto"/>
              </w:rPr>
            </w:pPr>
            <w:r>
              <w:rPr>
                <w:rFonts w:ascii="Arial" w:cs="Arial" w:eastAsia="Arial" w:hAnsi="Arial"/>
                <w:sz w:val="18"/>
                <w:szCs w:val="18"/>
                <w:color w:val="auto"/>
              </w:rPr>
              <w:t>Stock based</w:t>
            </w:r>
          </w:p>
        </w:tc>
        <w:tc>
          <w:tcPr>
            <w:tcW w:w="880" w:type="dxa"/>
            <w:vAlign w:val="bottom"/>
            <w:shd w:val="clear" w:color="auto" w:fill="C0FFFF"/>
          </w:tcPr>
          <w:p>
            <w:pPr>
              <w:spacing w:after="0"/>
              <w:rPr>
                <w:sz w:val="17"/>
                <w:szCs w:val="17"/>
                <w:color w:val="auto"/>
              </w:rPr>
            </w:pPr>
          </w:p>
        </w:tc>
        <w:tc>
          <w:tcPr>
            <w:tcW w:w="180" w:type="dxa"/>
            <w:vAlign w:val="bottom"/>
            <w:tcBorders>
              <w:right w:val="single" w:sz="8" w:color="C0FFFF"/>
            </w:tcBorders>
            <w:shd w:val="clear" w:color="auto" w:fill="C0FFFF"/>
          </w:tcPr>
          <w:p>
            <w:pPr>
              <w:spacing w:after="0"/>
              <w:rPr>
                <w:sz w:val="17"/>
                <w:szCs w:val="17"/>
                <w:color w:val="auto"/>
              </w:rPr>
            </w:pPr>
          </w:p>
        </w:tc>
        <w:tc>
          <w:tcPr>
            <w:tcW w:w="140" w:type="dxa"/>
            <w:vAlign w:val="bottom"/>
            <w:shd w:val="clear" w:color="auto" w:fill="C0FFFF"/>
          </w:tcPr>
          <w:p>
            <w:pPr>
              <w:spacing w:after="0"/>
              <w:rPr>
                <w:sz w:val="17"/>
                <w:szCs w:val="17"/>
                <w:color w:val="auto"/>
              </w:rPr>
            </w:pPr>
          </w:p>
        </w:tc>
        <w:tc>
          <w:tcPr>
            <w:tcW w:w="560" w:type="dxa"/>
            <w:vAlign w:val="bottom"/>
            <w:shd w:val="clear" w:color="auto" w:fill="C0FFFF"/>
          </w:tcPr>
          <w:p>
            <w:pPr>
              <w:spacing w:after="0"/>
              <w:rPr>
                <w:sz w:val="17"/>
                <w:szCs w:val="17"/>
                <w:color w:val="auto"/>
              </w:rPr>
            </w:pPr>
          </w:p>
        </w:tc>
        <w:tc>
          <w:tcPr>
            <w:tcW w:w="180" w:type="dxa"/>
            <w:vAlign w:val="bottom"/>
            <w:shd w:val="clear" w:color="auto" w:fill="C0FFFF"/>
          </w:tcPr>
          <w:p>
            <w:pPr>
              <w:spacing w:after="0"/>
              <w:rPr>
                <w:sz w:val="17"/>
                <w:szCs w:val="17"/>
                <w:color w:val="auto"/>
              </w:rPr>
            </w:pPr>
          </w:p>
        </w:tc>
        <w:tc>
          <w:tcPr>
            <w:tcW w:w="700" w:type="dxa"/>
            <w:vAlign w:val="bottom"/>
            <w:shd w:val="clear" w:color="auto" w:fill="C0FFFF"/>
          </w:tcPr>
          <w:p>
            <w:pPr>
              <w:spacing w:after="0"/>
              <w:rPr>
                <w:sz w:val="17"/>
                <w:szCs w:val="17"/>
                <w:color w:val="auto"/>
              </w:rPr>
            </w:pPr>
          </w:p>
        </w:tc>
        <w:tc>
          <w:tcPr>
            <w:tcW w:w="180" w:type="dxa"/>
            <w:vAlign w:val="bottom"/>
            <w:shd w:val="clear" w:color="auto" w:fill="C0FFFF"/>
          </w:tcPr>
          <w:p>
            <w:pPr>
              <w:spacing w:after="0"/>
              <w:rPr>
                <w:sz w:val="17"/>
                <w:szCs w:val="17"/>
                <w:color w:val="auto"/>
              </w:rPr>
            </w:pPr>
          </w:p>
        </w:tc>
        <w:tc>
          <w:tcPr>
            <w:tcW w:w="100" w:type="dxa"/>
            <w:vAlign w:val="bottom"/>
            <w:shd w:val="clear" w:color="auto" w:fill="C0FFFF"/>
          </w:tcPr>
          <w:p>
            <w:pPr>
              <w:spacing w:after="0"/>
              <w:rPr>
                <w:sz w:val="17"/>
                <w:szCs w:val="17"/>
                <w:color w:val="auto"/>
              </w:rPr>
            </w:pPr>
          </w:p>
        </w:tc>
        <w:tc>
          <w:tcPr>
            <w:tcW w:w="660" w:type="dxa"/>
            <w:vAlign w:val="bottom"/>
            <w:shd w:val="clear" w:color="auto" w:fill="C0FFFF"/>
          </w:tcPr>
          <w:p>
            <w:pPr>
              <w:spacing w:after="0"/>
              <w:rPr>
                <w:sz w:val="17"/>
                <w:szCs w:val="17"/>
                <w:color w:val="auto"/>
              </w:rPr>
            </w:pPr>
          </w:p>
        </w:tc>
        <w:tc>
          <w:tcPr>
            <w:tcW w:w="100" w:type="dxa"/>
            <w:vAlign w:val="bottom"/>
            <w:shd w:val="clear" w:color="auto" w:fill="C0FFFF"/>
          </w:tcPr>
          <w:p>
            <w:pPr>
              <w:spacing w:after="0"/>
              <w:rPr>
                <w:sz w:val="17"/>
                <w:szCs w:val="17"/>
                <w:color w:val="auto"/>
              </w:rPr>
            </w:pPr>
          </w:p>
        </w:tc>
        <w:tc>
          <w:tcPr>
            <w:tcW w:w="80" w:type="dxa"/>
            <w:vAlign w:val="bottom"/>
            <w:shd w:val="clear" w:color="auto" w:fill="C0FFFF"/>
          </w:tcPr>
          <w:p>
            <w:pPr>
              <w:spacing w:after="0"/>
              <w:rPr>
                <w:sz w:val="17"/>
                <w:szCs w:val="17"/>
                <w:color w:val="auto"/>
              </w:rPr>
            </w:pPr>
          </w:p>
        </w:tc>
        <w:tc>
          <w:tcPr>
            <w:tcW w:w="980" w:type="dxa"/>
            <w:vAlign w:val="bottom"/>
            <w:shd w:val="clear" w:color="auto" w:fill="C0FFFF"/>
          </w:tcPr>
          <w:p>
            <w:pPr>
              <w:spacing w:after="0"/>
              <w:rPr>
                <w:sz w:val="17"/>
                <w:szCs w:val="17"/>
                <w:color w:val="auto"/>
              </w:rPr>
            </w:pPr>
          </w:p>
        </w:tc>
        <w:tc>
          <w:tcPr>
            <w:tcW w:w="180" w:type="dxa"/>
            <w:vAlign w:val="bottom"/>
            <w:shd w:val="clear" w:color="auto" w:fill="C0FFFF"/>
          </w:tcPr>
          <w:p>
            <w:pPr>
              <w:spacing w:after="0"/>
              <w:rPr>
                <w:sz w:val="17"/>
                <w:szCs w:val="17"/>
                <w:color w:val="auto"/>
              </w:rPr>
            </w:pPr>
          </w:p>
        </w:tc>
        <w:tc>
          <w:tcPr>
            <w:tcW w:w="1040" w:type="dxa"/>
            <w:vAlign w:val="bottom"/>
            <w:shd w:val="clear" w:color="auto" w:fill="C0FFFF"/>
          </w:tcPr>
          <w:p>
            <w:pPr>
              <w:spacing w:after="0"/>
              <w:rPr>
                <w:sz w:val="17"/>
                <w:szCs w:val="17"/>
                <w:color w:val="auto"/>
              </w:rPr>
            </w:pPr>
          </w:p>
        </w:tc>
        <w:tc>
          <w:tcPr>
            <w:tcW w:w="180" w:type="dxa"/>
            <w:vAlign w:val="bottom"/>
            <w:tcBorders>
              <w:right w:val="single" w:sz="8" w:color="C0FFFF"/>
            </w:tcBorders>
            <w:shd w:val="clear" w:color="auto" w:fill="C0FFFF"/>
          </w:tcPr>
          <w:p>
            <w:pPr>
              <w:spacing w:after="0"/>
              <w:rPr>
                <w:sz w:val="17"/>
                <w:szCs w:val="17"/>
                <w:color w:val="auto"/>
              </w:rPr>
            </w:pPr>
          </w:p>
        </w:tc>
        <w:tc>
          <w:tcPr>
            <w:tcW w:w="1180" w:type="dxa"/>
            <w:vAlign w:val="bottom"/>
            <w:shd w:val="clear" w:color="auto" w:fill="C0FFFF"/>
          </w:tcPr>
          <w:p>
            <w:pPr>
              <w:spacing w:after="0"/>
              <w:rPr>
                <w:sz w:val="17"/>
                <w:szCs w:val="17"/>
                <w:color w:val="auto"/>
              </w:rPr>
            </w:pPr>
          </w:p>
        </w:tc>
        <w:tc>
          <w:tcPr>
            <w:tcW w:w="180" w:type="dxa"/>
            <w:vAlign w:val="bottom"/>
            <w:tcBorders>
              <w:right w:val="single" w:sz="8" w:color="C0FFFF"/>
            </w:tcBorders>
            <w:shd w:val="clear" w:color="auto" w:fill="C0FFFF"/>
          </w:tcPr>
          <w:p>
            <w:pPr>
              <w:spacing w:after="0"/>
              <w:rPr>
                <w:sz w:val="17"/>
                <w:szCs w:val="17"/>
                <w:color w:val="auto"/>
              </w:rPr>
            </w:pPr>
          </w:p>
        </w:tc>
        <w:tc>
          <w:tcPr>
            <w:tcW w:w="1160" w:type="dxa"/>
            <w:vAlign w:val="bottom"/>
            <w:shd w:val="clear" w:color="auto" w:fill="C0FFFF"/>
          </w:tcPr>
          <w:p>
            <w:pPr>
              <w:spacing w:after="0"/>
              <w:rPr>
                <w:sz w:val="17"/>
                <w:szCs w:val="17"/>
                <w:color w:val="auto"/>
              </w:rPr>
            </w:pPr>
          </w:p>
        </w:tc>
        <w:tc>
          <w:tcPr>
            <w:tcW w:w="160" w:type="dxa"/>
            <w:vAlign w:val="bottom"/>
            <w:shd w:val="clear" w:color="auto" w:fill="C0FFFF"/>
          </w:tcPr>
          <w:p>
            <w:pPr>
              <w:spacing w:after="0"/>
              <w:rPr>
                <w:sz w:val="17"/>
                <w:szCs w:val="17"/>
                <w:color w:val="auto"/>
              </w:rPr>
            </w:pPr>
          </w:p>
        </w:tc>
        <w:tc>
          <w:tcPr>
            <w:tcW w:w="960" w:type="dxa"/>
            <w:vAlign w:val="bottom"/>
            <w:shd w:val="clear" w:color="auto" w:fill="C0FFFF"/>
          </w:tcPr>
          <w:p>
            <w:pPr>
              <w:spacing w:after="0"/>
              <w:rPr>
                <w:sz w:val="17"/>
                <w:szCs w:val="17"/>
                <w:color w:val="auto"/>
              </w:rPr>
            </w:pPr>
          </w:p>
        </w:tc>
        <w:tc>
          <w:tcPr>
            <w:tcW w:w="100" w:type="dxa"/>
            <w:vAlign w:val="bottom"/>
            <w:shd w:val="clear" w:color="auto" w:fill="C0FF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520" w:type="dxa"/>
            <w:vAlign w:val="bottom"/>
            <w:shd w:val="clear" w:color="auto" w:fill="C0FFFF"/>
          </w:tcPr>
          <w:p>
            <w:pPr>
              <w:spacing w:after="0"/>
              <w:rPr>
                <w:sz w:val="20"/>
                <w:szCs w:val="20"/>
                <w:color w:val="auto"/>
              </w:rPr>
            </w:pPr>
            <w:r>
              <w:rPr>
                <w:rFonts w:ascii="Arial" w:cs="Arial" w:eastAsia="Arial" w:hAnsi="Arial"/>
                <w:sz w:val="18"/>
                <w:szCs w:val="18"/>
                <w:color w:val="auto"/>
              </w:rPr>
              <w:t>compensation</w:t>
            </w:r>
          </w:p>
        </w:tc>
        <w:tc>
          <w:tcPr>
            <w:tcW w:w="1060" w:type="dxa"/>
            <w:vAlign w:val="bottom"/>
            <w:tcBorders>
              <w:right w:val="single" w:sz="8" w:color="C0FFFF"/>
            </w:tcBorders>
            <w:gridSpan w:val="2"/>
            <w:shd w:val="clear" w:color="auto" w:fill="C0FF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0FFFF"/>
          </w:tcPr>
          <w:p>
            <w:pPr>
              <w:spacing w:after="0"/>
              <w:rPr>
                <w:sz w:val="20"/>
                <w:szCs w:val="20"/>
                <w:color w:val="auto"/>
              </w:rPr>
            </w:pPr>
          </w:p>
        </w:tc>
        <w:tc>
          <w:tcPr>
            <w:tcW w:w="740" w:type="dxa"/>
            <w:vAlign w:val="bottom"/>
            <w:gridSpan w:val="2"/>
            <w:shd w:val="clear" w:color="auto" w:fill="C0FFFF"/>
          </w:tcPr>
          <w:p>
            <w:pPr>
              <w:jc w:val="right"/>
              <w:ind w:right="18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0FFFF"/>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0FFFF"/>
          </w:tcPr>
          <w:p>
            <w:pPr>
              <w:spacing w:after="0"/>
              <w:rPr>
                <w:sz w:val="20"/>
                <w:szCs w:val="20"/>
                <w:color w:val="auto"/>
              </w:rPr>
            </w:pPr>
          </w:p>
        </w:tc>
        <w:tc>
          <w:tcPr>
            <w:tcW w:w="760" w:type="dxa"/>
            <w:vAlign w:val="bottom"/>
            <w:gridSpan w:val="2"/>
            <w:shd w:val="clear" w:color="auto" w:fill="C0FFFF"/>
          </w:tcPr>
          <w:p>
            <w:pPr>
              <w:jc w:val="right"/>
              <w:ind w:right="100"/>
              <w:spacing w:after="0"/>
              <w:rPr>
                <w:sz w:val="20"/>
                <w:szCs w:val="20"/>
                <w:color w:val="auto"/>
              </w:rPr>
            </w:pPr>
            <w:r>
              <w:rPr>
                <w:rFonts w:ascii="Arial" w:cs="Arial" w:eastAsia="Arial" w:hAnsi="Arial"/>
                <w:sz w:val="18"/>
                <w:szCs w:val="18"/>
                <w:color w:val="auto"/>
              </w:rPr>
              <w:t>—</w:t>
            </w:r>
          </w:p>
        </w:tc>
        <w:tc>
          <w:tcPr>
            <w:tcW w:w="1240" w:type="dxa"/>
            <w:vAlign w:val="bottom"/>
            <w:gridSpan w:val="3"/>
            <w:shd w:val="clear" w:color="auto" w:fill="C0FFFF"/>
          </w:tcPr>
          <w:p>
            <w:pPr>
              <w:jc w:val="right"/>
              <w:ind w:right="180"/>
              <w:spacing w:after="0"/>
              <w:rPr>
                <w:sz w:val="20"/>
                <w:szCs w:val="20"/>
                <w:color w:val="auto"/>
              </w:rPr>
            </w:pPr>
            <w:r>
              <w:rPr>
                <w:rFonts w:ascii="Arial" w:cs="Arial" w:eastAsia="Arial" w:hAnsi="Arial"/>
                <w:sz w:val="18"/>
                <w:szCs w:val="18"/>
                <w:color w:val="auto"/>
              </w:rPr>
              <w:t>841,602</w:t>
            </w:r>
          </w:p>
        </w:tc>
        <w:tc>
          <w:tcPr>
            <w:tcW w:w="1220" w:type="dxa"/>
            <w:vAlign w:val="bottom"/>
            <w:tcBorders>
              <w:right w:val="single" w:sz="8" w:color="C0FFFF"/>
            </w:tcBorders>
            <w:gridSpan w:val="2"/>
            <w:shd w:val="clear" w:color="auto" w:fill="C0FFFF"/>
          </w:tcPr>
          <w:p>
            <w:pPr>
              <w:jc w:val="right"/>
              <w:ind w:right="180"/>
              <w:spacing w:after="0"/>
              <w:rPr>
                <w:sz w:val="20"/>
                <w:szCs w:val="20"/>
                <w:color w:val="auto"/>
              </w:rPr>
            </w:pPr>
            <w:r>
              <w:rPr>
                <w:rFonts w:ascii="Arial" w:cs="Arial" w:eastAsia="Arial" w:hAnsi="Arial"/>
                <w:sz w:val="18"/>
                <w:szCs w:val="18"/>
                <w:color w:val="auto"/>
              </w:rPr>
              <w:t>—</w:t>
            </w:r>
          </w:p>
        </w:tc>
        <w:tc>
          <w:tcPr>
            <w:tcW w:w="1360" w:type="dxa"/>
            <w:vAlign w:val="bottom"/>
            <w:tcBorders>
              <w:right w:val="single" w:sz="8" w:color="C0FFFF"/>
            </w:tcBorders>
            <w:gridSpan w:val="2"/>
            <w:shd w:val="clear" w:color="auto" w:fill="C0FFFF"/>
          </w:tcPr>
          <w:p>
            <w:pPr>
              <w:jc w:val="right"/>
              <w:ind w:right="180"/>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0FFFF"/>
          </w:tcPr>
          <w:p>
            <w:pPr>
              <w:jc w:val="right"/>
              <w:ind w:right="160"/>
              <w:spacing w:after="0"/>
              <w:rPr>
                <w:sz w:val="20"/>
                <w:szCs w:val="20"/>
                <w:color w:val="auto"/>
              </w:rPr>
            </w:pPr>
            <w:r>
              <w:rPr>
                <w:rFonts w:ascii="Arial" w:cs="Arial" w:eastAsia="Arial" w:hAnsi="Arial"/>
                <w:sz w:val="18"/>
                <w:szCs w:val="18"/>
                <w:color w:val="auto"/>
              </w:rPr>
              <w:t>—</w:t>
            </w:r>
          </w:p>
        </w:tc>
        <w:tc>
          <w:tcPr>
            <w:tcW w:w="960" w:type="dxa"/>
            <w:vAlign w:val="bottom"/>
            <w:shd w:val="clear" w:color="auto" w:fill="C0FFFF"/>
          </w:tcPr>
          <w:p>
            <w:pPr>
              <w:jc w:val="right"/>
              <w:spacing w:after="0"/>
              <w:rPr>
                <w:sz w:val="20"/>
                <w:szCs w:val="20"/>
                <w:color w:val="auto"/>
              </w:rPr>
            </w:pPr>
            <w:r>
              <w:rPr>
                <w:rFonts w:ascii="Arial" w:cs="Arial" w:eastAsia="Arial" w:hAnsi="Arial"/>
                <w:sz w:val="18"/>
                <w:szCs w:val="18"/>
                <w:color w:val="auto"/>
              </w:rPr>
              <w:t>841,602</w:t>
            </w:r>
          </w:p>
        </w:tc>
        <w:tc>
          <w:tcPr>
            <w:tcW w:w="100" w:type="dxa"/>
            <w:vAlign w:val="bottom"/>
            <w:shd w:val="clear" w:color="auto" w:fill="C0FF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5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1520" w:type="dxa"/>
            <w:vAlign w:val="bottom"/>
            <w:shd w:val="clear" w:color="auto" w:fill="C0FFFF"/>
          </w:tcPr>
          <w:p>
            <w:pPr>
              <w:spacing w:after="0" w:line="201" w:lineRule="exact"/>
              <w:rPr>
                <w:sz w:val="20"/>
                <w:szCs w:val="20"/>
                <w:color w:val="auto"/>
              </w:rPr>
            </w:pPr>
            <w:r>
              <w:rPr>
                <w:rFonts w:ascii="Arial" w:cs="Arial" w:eastAsia="Arial" w:hAnsi="Arial"/>
                <w:sz w:val="18"/>
                <w:szCs w:val="18"/>
                <w:color w:val="auto"/>
              </w:rPr>
              <w:t>Issuance</w:t>
            </w:r>
          </w:p>
        </w:tc>
        <w:tc>
          <w:tcPr>
            <w:tcW w:w="880" w:type="dxa"/>
            <w:vAlign w:val="bottom"/>
            <w:shd w:val="clear" w:color="auto" w:fill="C0FFFF"/>
          </w:tcPr>
          <w:p>
            <w:pPr>
              <w:spacing w:after="0"/>
              <w:rPr>
                <w:sz w:val="17"/>
                <w:szCs w:val="17"/>
                <w:color w:val="auto"/>
              </w:rPr>
            </w:pPr>
          </w:p>
        </w:tc>
        <w:tc>
          <w:tcPr>
            <w:tcW w:w="180" w:type="dxa"/>
            <w:vAlign w:val="bottom"/>
            <w:tcBorders>
              <w:right w:val="single" w:sz="8" w:color="C0FFFF"/>
            </w:tcBorders>
            <w:shd w:val="clear" w:color="auto" w:fill="C0FFFF"/>
          </w:tcPr>
          <w:p>
            <w:pPr>
              <w:spacing w:after="0"/>
              <w:rPr>
                <w:sz w:val="17"/>
                <w:szCs w:val="17"/>
                <w:color w:val="auto"/>
              </w:rPr>
            </w:pPr>
          </w:p>
        </w:tc>
        <w:tc>
          <w:tcPr>
            <w:tcW w:w="140" w:type="dxa"/>
            <w:vAlign w:val="bottom"/>
            <w:shd w:val="clear" w:color="auto" w:fill="C0FFFF"/>
          </w:tcPr>
          <w:p>
            <w:pPr>
              <w:spacing w:after="0"/>
              <w:rPr>
                <w:sz w:val="17"/>
                <w:szCs w:val="17"/>
                <w:color w:val="auto"/>
              </w:rPr>
            </w:pPr>
          </w:p>
        </w:tc>
        <w:tc>
          <w:tcPr>
            <w:tcW w:w="560" w:type="dxa"/>
            <w:vAlign w:val="bottom"/>
            <w:shd w:val="clear" w:color="auto" w:fill="C0FFFF"/>
          </w:tcPr>
          <w:p>
            <w:pPr>
              <w:spacing w:after="0"/>
              <w:rPr>
                <w:sz w:val="17"/>
                <w:szCs w:val="17"/>
                <w:color w:val="auto"/>
              </w:rPr>
            </w:pPr>
          </w:p>
        </w:tc>
        <w:tc>
          <w:tcPr>
            <w:tcW w:w="180" w:type="dxa"/>
            <w:vAlign w:val="bottom"/>
            <w:shd w:val="clear" w:color="auto" w:fill="C0FFFF"/>
          </w:tcPr>
          <w:p>
            <w:pPr>
              <w:spacing w:after="0"/>
              <w:rPr>
                <w:sz w:val="17"/>
                <w:szCs w:val="17"/>
                <w:color w:val="auto"/>
              </w:rPr>
            </w:pPr>
          </w:p>
        </w:tc>
        <w:tc>
          <w:tcPr>
            <w:tcW w:w="700" w:type="dxa"/>
            <w:vAlign w:val="bottom"/>
            <w:shd w:val="clear" w:color="auto" w:fill="C0FFFF"/>
          </w:tcPr>
          <w:p>
            <w:pPr>
              <w:spacing w:after="0"/>
              <w:rPr>
                <w:sz w:val="17"/>
                <w:szCs w:val="17"/>
                <w:color w:val="auto"/>
              </w:rPr>
            </w:pPr>
          </w:p>
        </w:tc>
        <w:tc>
          <w:tcPr>
            <w:tcW w:w="180" w:type="dxa"/>
            <w:vAlign w:val="bottom"/>
            <w:shd w:val="clear" w:color="auto" w:fill="C0FFFF"/>
          </w:tcPr>
          <w:p>
            <w:pPr>
              <w:spacing w:after="0"/>
              <w:rPr>
                <w:sz w:val="17"/>
                <w:szCs w:val="17"/>
                <w:color w:val="auto"/>
              </w:rPr>
            </w:pPr>
          </w:p>
        </w:tc>
        <w:tc>
          <w:tcPr>
            <w:tcW w:w="100" w:type="dxa"/>
            <w:vAlign w:val="bottom"/>
            <w:shd w:val="clear" w:color="auto" w:fill="C0FFFF"/>
          </w:tcPr>
          <w:p>
            <w:pPr>
              <w:spacing w:after="0"/>
              <w:rPr>
                <w:sz w:val="17"/>
                <w:szCs w:val="17"/>
                <w:color w:val="auto"/>
              </w:rPr>
            </w:pPr>
          </w:p>
        </w:tc>
        <w:tc>
          <w:tcPr>
            <w:tcW w:w="660" w:type="dxa"/>
            <w:vAlign w:val="bottom"/>
            <w:shd w:val="clear" w:color="auto" w:fill="C0FFFF"/>
          </w:tcPr>
          <w:p>
            <w:pPr>
              <w:spacing w:after="0"/>
              <w:rPr>
                <w:sz w:val="17"/>
                <w:szCs w:val="17"/>
                <w:color w:val="auto"/>
              </w:rPr>
            </w:pPr>
          </w:p>
        </w:tc>
        <w:tc>
          <w:tcPr>
            <w:tcW w:w="100" w:type="dxa"/>
            <w:vAlign w:val="bottom"/>
            <w:shd w:val="clear" w:color="auto" w:fill="C0FFFF"/>
          </w:tcPr>
          <w:p>
            <w:pPr>
              <w:spacing w:after="0"/>
              <w:rPr>
                <w:sz w:val="17"/>
                <w:szCs w:val="17"/>
                <w:color w:val="auto"/>
              </w:rPr>
            </w:pPr>
          </w:p>
        </w:tc>
        <w:tc>
          <w:tcPr>
            <w:tcW w:w="80" w:type="dxa"/>
            <w:vAlign w:val="bottom"/>
            <w:shd w:val="clear" w:color="auto" w:fill="C0FFFF"/>
          </w:tcPr>
          <w:p>
            <w:pPr>
              <w:spacing w:after="0"/>
              <w:rPr>
                <w:sz w:val="17"/>
                <w:szCs w:val="17"/>
                <w:color w:val="auto"/>
              </w:rPr>
            </w:pPr>
          </w:p>
        </w:tc>
        <w:tc>
          <w:tcPr>
            <w:tcW w:w="980" w:type="dxa"/>
            <w:vAlign w:val="bottom"/>
            <w:shd w:val="clear" w:color="auto" w:fill="C0FFFF"/>
          </w:tcPr>
          <w:p>
            <w:pPr>
              <w:spacing w:after="0"/>
              <w:rPr>
                <w:sz w:val="17"/>
                <w:szCs w:val="17"/>
                <w:color w:val="auto"/>
              </w:rPr>
            </w:pPr>
          </w:p>
        </w:tc>
        <w:tc>
          <w:tcPr>
            <w:tcW w:w="180" w:type="dxa"/>
            <w:vAlign w:val="bottom"/>
            <w:shd w:val="clear" w:color="auto" w:fill="C0FFFF"/>
          </w:tcPr>
          <w:p>
            <w:pPr>
              <w:spacing w:after="0"/>
              <w:rPr>
                <w:sz w:val="17"/>
                <w:szCs w:val="17"/>
                <w:color w:val="auto"/>
              </w:rPr>
            </w:pPr>
          </w:p>
        </w:tc>
        <w:tc>
          <w:tcPr>
            <w:tcW w:w="1040" w:type="dxa"/>
            <w:vAlign w:val="bottom"/>
            <w:shd w:val="clear" w:color="auto" w:fill="C0FFFF"/>
          </w:tcPr>
          <w:p>
            <w:pPr>
              <w:spacing w:after="0"/>
              <w:rPr>
                <w:sz w:val="17"/>
                <w:szCs w:val="17"/>
                <w:color w:val="auto"/>
              </w:rPr>
            </w:pPr>
          </w:p>
        </w:tc>
        <w:tc>
          <w:tcPr>
            <w:tcW w:w="180" w:type="dxa"/>
            <w:vAlign w:val="bottom"/>
            <w:tcBorders>
              <w:right w:val="single" w:sz="8" w:color="C0FFFF"/>
            </w:tcBorders>
            <w:shd w:val="clear" w:color="auto" w:fill="C0FFFF"/>
          </w:tcPr>
          <w:p>
            <w:pPr>
              <w:spacing w:after="0"/>
              <w:rPr>
                <w:sz w:val="17"/>
                <w:szCs w:val="17"/>
                <w:color w:val="auto"/>
              </w:rPr>
            </w:pPr>
          </w:p>
        </w:tc>
        <w:tc>
          <w:tcPr>
            <w:tcW w:w="1180" w:type="dxa"/>
            <w:vAlign w:val="bottom"/>
            <w:shd w:val="clear" w:color="auto" w:fill="C0FFFF"/>
          </w:tcPr>
          <w:p>
            <w:pPr>
              <w:spacing w:after="0"/>
              <w:rPr>
                <w:sz w:val="17"/>
                <w:szCs w:val="17"/>
                <w:color w:val="auto"/>
              </w:rPr>
            </w:pPr>
          </w:p>
        </w:tc>
        <w:tc>
          <w:tcPr>
            <w:tcW w:w="180" w:type="dxa"/>
            <w:vAlign w:val="bottom"/>
            <w:tcBorders>
              <w:right w:val="single" w:sz="8" w:color="C0FFFF"/>
            </w:tcBorders>
            <w:shd w:val="clear" w:color="auto" w:fill="C0FFFF"/>
          </w:tcPr>
          <w:p>
            <w:pPr>
              <w:spacing w:after="0"/>
              <w:rPr>
                <w:sz w:val="17"/>
                <w:szCs w:val="17"/>
                <w:color w:val="auto"/>
              </w:rPr>
            </w:pPr>
          </w:p>
        </w:tc>
        <w:tc>
          <w:tcPr>
            <w:tcW w:w="1160" w:type="dxa"/>
            <w:vAlign w:val="bottom"/>
            <w:shd w:val="clear" w:color="auto" w:fill="C0FFFF"/>
          </w:tcPr>
          <w:p>
            <w:pPr>
              <w:spacing w:after="0"/>
              <w:rPr>
                <w:sz w:val="17"/>
                <w:szCs w:val="17"/>
                <w:color w:val="auto"/>
              </w:rPr>
            </w:pPr>
          </w:p>
        </w:tc>
        <w:tc>
          <w:tcPr>
            <w:tcW w:w="160" w:type="dxa"/>
            <w:vAlign w:val="bottom"/>
            <w:shd w:val="clear" w:color="auto" w:fill="C0FFFF"/>
          </w:tcPr>
          <w:p>
            <w:pPr>
              <w:spacing w:after="0"/>
              <w:rPr>
                <w:sz w:val="17"/>
                <w:szCs w:val="17"/>
                <w:color w:val="auto"/>
              </w:rPr>
            </w:pPr>
          </w:p>
        </w:tc>
        <w:tc>
          <w:tcPr>
            <w:tcW w:w="960" w:type="dxa"/>
            <w:vAlign w:val="bottom"/>
            <w:shd w:val="clear" w:color="auto" w:fill="C0FFFF"/>
          </w:tcPr>
          <w:p>
            <w:pPr>
              <w:spacing w:after="0"/>
              <w:rPr>
                <w:sz w:val="17"/>
                <w:szCs w:val="17"/>
                <w:color w:val="auto"/>
              </w:rPr>
            </w:pPr>
          </w:p>
        </w:tc>
        <w:tc>
          <w:tcPr>
            <w:tcW w:w="100" w:type="dxa"/>
            <w:vAlign w:val="bottom"/>
            <w:shd w:val="clear" w:color="auto" w:fill="C0FF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20" w:type="dxa"/>
            <w:vAlign w:val="bottom"/>
            <w:shd w:val="clear" w:color="auto" w:fill="C0FFFF"/>
          </w:tcPr>
          <w:p>
            <w:pPr>
              <w:ind w:left="160"/>
              <w:spacing w:after="0"/>
              <w:rPr>
                <w:sz w:val="20"/>
                <w:szCs w:val="20"/>
                <w:color w:val="auto"/>
              </w:rPr>
            </w:pPr>
            <w:r>
              <w:rPr>
                <w:rFonts w:ascii="Arial" w:cs="Arial" w:eastAsia="Arial" w:hAnsi="Arial"/>
                <w:sz w:val="18"/>
                <w:szCs w:val="18"/>
                <w:color w:val="auto"/>
              </w:rPr>
              <w:t>(forfeiture) of</w:t>
            </w:r>
          </w:p>
        </w:tc>
        <w:tc>
          <w:tcPr>
            <w:tcW w:w="880" w:type="dxa"/>
            <w:vAlign w:val="bottom"/>
            <w:shd w:val="clear" w:color="auto" w:fill="C0FFFF"/>
          </w:tcPr>
          <w:p>
            <w:pPr>
              <w:spacing w:after="0"/>
              <w:rPr>
                <w:sz w:val="18"/>
                <w:szCs w:val="18"/>
                <w:color w:val="auto"/>
              </w:rPr>
            </w:pPr>
          </w:p>
        </w:tc>
        <w:tc>
          <w:tcPr>
            <w:tcW w:w="180" w:type="dxa"/>
            <w:vAlign w:val="bottom"/>
            <w:tcBorders>
              <w:right w:val="single" w:sz="8" w:color="C0FFFF"/>
            </w:tcBorders>
            <w:shd w:val="clear" w:color="auto" w:fill="C0FFFF"/>
          </w:tcPr>
          <w:p>
            <w:pPr>
              <w:spacing w:after="0"/>
              <w:rPr>
                <w:sz w:val="18"/>
                <w:szCs w:val="18"/>
                <w:color w:val="auto"/>
              </w:rPr>
            </w:pPr>
          </w:p>
        </w:tc>
        <w:tc>
          <w:tcPr>
            <w:tcW w:w="140" w:type="dxa"/>
            <w:vAlign w:val="bottom"/>
            <w:shd w:val="clear" w:color="auto" w:fill="C0FFFF"/>
          </w:tcPr>
          <w:p>
            <w:pPr>
              <w:spacing w:after="0"/>
              <w:rPr>
                <w:sz w:val="18"/>
                <w:szCs w:val="18"/>
                <w:color w:val="auto"/>
              </w:rPr>
            </w:pPr>
          </w:p>
        </w:tc>
        <w:tc>
          <w:tcPr>
            <w:tcW w:w="560" w:type="dxa"/>
            <w:vAlign w:val="bottom"/>
            <w:shd w:val="clear" w:color="auto" w:fill="C0FFFF"/>
          </w:tcPr>
          <w:p>
            <w:pPr>
              <w:spacing w:after="0"/>
              <w:rPr>
                <w:sz w:val="18"/>
                <w:szCs w:val="18"/>
                <w:color w:val="auto"/>
              </w:rPr>
            </w:pPr>
          </w:p>
        </w:tc>
        <w:tc>
          <w:tcPr>
            <w:tcW w:w="180" w:type="dxa"/>
            <w:vAlign w:val="bottom"/>
            <w:shd w:val="clear" w:color="auto" w:fill="C0FFFF"/>
          </w:tcPr>
          <w:p>
            <w:pPr>
              <w:spacing w:after="0"/>
              <w:rPr>
                <w:sz w:val="18"/>
                <w:szCs w:val="18"/>
                <w:color w:val="auto"/>
              </w:rPr>
            </w:pPr>
          </w:p>
        </w:tc>
        <w:tc>
          <w:tcPr>
            <w:tcW w:w="700" w:type="dxa"/>
            <w:vAlign w:val="bottom"/>
            <w:shd w:val="clear" w:color="auto" w:fill="C0FFFF"/>
          </w:tcPr>
          <w:p>
            <w:pPr>
              <w:spacing w:after="0"/>
              <w:rPr>
                <w:sz w:val="18"/>
                <w:szCs w:val="18"/>
                <w:color w:val="auto"/>
              </w:rPr>
            </w:pPr>
          </w:p>
        </w:tc>
        <w:tc>
          <w:tcPr>
            <w:tcW w:w="180" w:type="dxa"/>
            <w:vAlign w:val="bottom"/>
            <w:shd w:val="clear" w:color="auto" w:fill="C0FFFF"/>
          </w:tcPr>
          <w:p>
            <w:pPr>
              <w:spacing w:after="0"/>
              <w:rPr>
                <w:sz w:val="18"/>
                <w:szCs w:val="18"/>
                <w:color w:val="auto"/>
              </w:rPr>
            </w:pPr>
          </w:p>
        </w:tc>
        <w:tc>
          <w:tcPr>
            <w:tcW w:w="100" w:type="dxa"/>
            <w:vAlign w:val="bottom"/>
            <w:shd w:val="clear" w:color="auto" w:fill="C0FFFF"/>
          </w:tcPr>
          <w:p>
            <w:pPr>
              <w:spacing w:after="0"/>
              <w:rPr>
                <w:sz w:val="18"/>
                <w:szCs w:val="18"/>
                <w:color w:val="auto"/>
              </w:rPr>
            </w:pPr>
          </w:p>
        </w:tc>
        <w:tc>
          <w:tcPr>
            <w:tcW w:w="660" w:type="dxa"/>
            <w:vAlign w:val="bottom"/>
            <w:shd w:val="clear" w:color="auto" w:fill="C0FFFF"/>
          </w:tcPr>
          <w:p>
            <w:pPr>
              <w:spacing w:after="0"/>
              <w:rPr>
                <w:sz w:val="18"/>
                <w:szCs w:val="18"/>
                <w:color w:val="auto"/>
              </w:rPr>
            </w:pPr>
          </w:p>
        </w:tc>
        <w:tc>
          <w:tcPr>
            <w:tcW w:w="100" w:type="dxa"/>
            <w:vAlign w:val="bottom"/>
            <w:shd w:val="clear" w:color="auto" w:fill="C0FFFF"/>
          </w:tcPr>
          <w:p>
            <w:pPr>
              <w:spacing w:after="0"/>
              <w:rPr>
                <w:sz w:val="18"/>
                <w:szCs w:val="18"/>
                <w:color w:val="auto"/>
              </w:rPr>
            </w:pPr>
          </w:p>
        </w:tc>
        <w:tc>
          <w:tcPr>
            <w:tcW w:w="80" w:type="dxa"/>
            <w:vAlign w:val="bottom"/>
            <w:shd w:val="clear" w:color="auto" w:fill="C0FFFF"/>
          </w:tcPr>
          <w:p>
            <w:pPr>
              <w:spacing w:after="0"/>
              <w:rPr>
                <w:sz w:val="18"/>
                <w:szCs w:val="18"/>
                <w:color w:val="auto"/>
              </w:rPr>
            </w:pPr>
          </w:p>
        </w:tc>
        <w:tc>
          <w:tcPr>
            <w:tcW w:w="980" w:type="dxa"/>
            <w:vAlign w:val="bottom"/>
            <w:shd w:val="clear" w:color="auto" w:fill="C0FFFF"/>
          </w:tcPr>
          <w:p>
            <w:pPr>
              <w:spacing w:after="0"/>
              <w:rPr>
                <w:sz w:val="18"/>
                <w:szCs w:val="18"/>
                <w:color w:val="auto"/>
              </w:rPr>
            </w:pPr>
          </w:p>
        </w:tc>
        <w:tc>
          <w:tcPr>
            <w:tcW w:w="180" w:type="dxa"/>
            <w:vAlign w:val="bottom"/>
            <w:shd w:val="clear" w:color="auto" w:fill="C0FFFF"/>
          </w:tcPr>
          <w:p>
            <w:pPr>
              <w:spacing w:after="0"/>
              <w:rPr>
                <w:sz w:val="18"/>
                <w:szCs w:val="18"/>
                <w:color w:val="auto"/>
              </w:rPr>
            </w:pPr>
          </w:p>
        </w:tc>
        <w:tc>
          <w:tcPr>
            <w:tcW w:w="1040" w:type="dxa"/>
            <w:vAlign w:val="bottom"/>
            <w:shd w:val="clear" w:color="auto" w:fill="C0FFFF"/>
          </w:tcPr>
          <w:p>
            <w:pPr>
              <w:spacing w:after="0"/>
              <w:rPr>
                <w:sz w:val="18"/>
                <w:szCs w:val="18"/>
                <w:color w:val="auto"/>
              </w:rPr>
            </w:pPr>
          </w:p>
        </w:tc>
        <w:tc>
          <w:tcPr>
            <w:tcW w:w="180" w:type="dxa"/>
            <w:vAlign w:val="bottom"/>
            <w:tcBorders>
              <w:right w:val="single" w:sz="8" w:color="C0FFFF"/>
            </w:tcBorders>
            <w:shd w:val="clear" w:color="auto" w:fill="C0FFFF"/>
          </w:tcPr>
          <w:p>
            <w:pPr>
              <w:spacing w:after="0"/>
              <w:rPr>
                <w:sz w:val="18"/>
                <w:szCs w:val="18"/>
                <w:color w:val="auto"/>
              </w:rPr>
            </w:pPr>
          </w:p>
        </w:tc>
        <w:tc>
          <w:tcPr>
            <w:tcW w:w="1180" w:type="dxa"/>
            <w:vAlign w:val="bottom"/>
            <w:shd w:val="clear" w:color="auto" w:fill="C0FFFF"/>
          </w:tcPr>
          <w:p>
            <w:pPr>
              <w:spacing w:after="0"/>
              <w:rPr>
                <w:sz w:val="18"/>
                <w:szCs w:val="18"/>
                <w:color w:val="auto"/>
              </w:rPr>
            </w:pPr>
          </w:p>
        </w:tc>
        <w:tc>
          <w:tcPr>
            <w:tcW w:w="180" w:type="dxa"/>
            <w:vAlign w:val="bottom"/>
            <w:tcBorders>
              <w:right w:val="single" w:sz="8" w:color="C0FFFF"/>
            </w:tcBorders>
            <w:shd w:val="clear" w:color="auto" w:fill="C0FFFF"/>
          </w:tcPr>
          <w:p>
            <w:pPr>
              <w:spacing w:after="0"/>
              <w:rPr>
                <w:sz w:val="18"/>
                <w:szCs w:val="18"/>
                <w:color w:val="auto"/>
              </w:rPr>
            </w:pPr>
          </w:p>
        </w:tc>
        <w:tc>
          <w:tcPr>
            <w:tcW w:w="1160" w:type="dxa"/>
            <w:vAlign w:val="bottom"/>
            <w:shd w:val="clear" w:color="auto" w:fill="C0FFFF"/>
          </w:tcPr>
          <w:p>
            <w:pPr>
              <w:spacing w:after="0"/>
              <w:rPr>
                <w:sz w:val="18"/>
                <w:szCs w:val="18"/>
                <w:color w:val="auto"/>
              </w:rPr>
            </w:pPr>
          </w:p>
        </w:tc>
        <w:tc>
          <w:tcPr>
            <w:tcW w:w="160" w:type="dxa"/>
            <w:vAlign w:val="bottom"/>
            <w:shd w:val="clear" w:color="auto" w:fill="C0FFFF"/>
          </w:tcPr>
          <w:p>
            <w:pPr>
              <w:spacing w:after="0"/>
              <w:rPr>
                <w:sz w:val="18"/>
                <w:szCs w:val="18"/>
                <w:color w:val="auto"/>
              </w:rPr>
            </w:pPr>
          </w:p>
        </w:tc>
        <w:tc>
          <w:tcPr>
            <w:tcW w:w="960" w:type="dxa"/>
            <w:vAlign w:val="bottom"/>
            <w:shd w:val="clear" w:color="auto" w:fill="C0FFFF"/>
          </w:tcPr>
          <w:p>
            <w:pPr>
              <w:spacing w:after="0"/>
              <w:rPr>
                <w:sz w:val="18"/>
                <w:szCs w:val="18"/>
                <w:color w:val="auto"/>
              </w:rPr>
            </w:pPr>
          </w:p>
        </w:tc>
        <w:tc>
          <w:tcPr>
            <w:tcW w:w="100" w:type="dxa"/>
            <w:vAlign w:val="bottom"/>
            <w:shd w:val="clear" w:color="auto" w:fill="C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20" w:type="dxa"/>
            <w:vAlign w:val="bottom"/>
            <w:shd w:val="clear" w:color="auto" w:fill="C0FFFF"/>
          </w:tcPr>
          <w:p>
            <w:pPr>
              <w:ind w:left="160"/>
              <w:spacing w:after="0"/>
              <w:rPr>
                <w:sz w:val="20"/>
                <w:szCs w:val="20"/>
                <w:color w:val="auto"/>
              </w:rPr>
            </w:pPr>
            <w:r>
              <w:rPr>
                <w:rFonts w:ascii="Arial" w:cs="Arial" w:eastAsia="Arial" w:hAnsi="Arial"/>
                <w:sz w:val="18"/>
                <w:szCs w:val="18"/>
                <w:color w:val="auto"/>
              </w:rPr>
              <w:t>restricted stock,</w:t>
            </w:r>
          </w:p>
        </w:tc>
        <w:tc>
          <w:tcPr>
            <w:tcW w:w="880" w:type="dxa"/>
            <w:vAlign w:val="bottom"/>
            <w:shd w:val="clear" w:color="auto" w:fill="C0FFFF"/>
          </w:tcPr>
          <w:p>
            <w:pPr>
              <w:spacing w:after="0"/>
              <w:rPr>
                <w:sz w:val="18"/>
                <w:szCs w:val="18"/>
                <w:color w:val="auto"/>
              </w:rPr>
            </w:pPr>
          </w:p>
        </w:tc>
        <w:tc>
          <w:tcPr>
            <w:tcW w:w="180" w:type="dxa"/>
            <w:vAlign w:val="bottom"/>
            <w:tcBorders>
              <w:right w:val="single" w:sz="8" w:color="C0FFFF"/>
            </w:tcBorders>
            <w:shd w:val="clear" w:color="auto" w:fill="C0FFFF"/>
          </w:tcPr>
          <w:p>
            <w:pPr>
              <w:spacing w:after="0"/>
              <w:rPr>
                <w:sz w:val="18"/>
                <w:szCs w:val="18"/>
                <w:color w:val="auto"/>
              </w:rPr>
            </w:pPr>
          </w:p>
        </w:tc>
        <w:tc>
          <w:tcPr>
            <w:tcW w:w="140" w:type="dxa"/>
            <w:vAlign w:val="bottom"/>
            <w:shd w:val="clear" w:color="auto" w:fill="C0FFFF"/>
          </w:tcPr>
          <w:p>
            <w:pPr>
              <w:spacing w:after="0"/>
              <w:rPr>
                <w:sz w:val="18"/>
                <w:szCs w:val="18"/>
                <w:color w:val="auto"/>
              </w:rPr>
            </w:pPr>
          </w:p>
        </w:tc>
        <w:tc>
          <w:tcPr>
            <w:tcW w:w="560" w:type="dxa"/>
            <w:vAlign w:val="bottom"/>
            <w:shd w:val="clear" w:color="auto" w:fill="C0FFFF"/>
          </w:tcPr>
          <w:p>
            <w:pPr>
              <w:spacing w:after="0"/>
              <w:rPr>
                <w:sz w:val="18"/>
                <w:szCs w:val="18"/>
                <w:color w:val="auto"/>
              </w:rPr>
            </w:pPr>
          </w:p>
        </w:tc>
        <w:tc>
          <w:tcPr>
            <w:tcW w:w="180" w:type="dxa"/>
            <w:vAlign w:val="bottom"/>
            <w:shd w:val="clear" w:color="auto" w:fill="C0FFFF"/>
          </w:tcPr>
          <w:p>
            <w:pPr>
              <w:spacing w:after="0"/>
              <w:rPr>
                <w:sz w:val="18"/>
                <w:szCs w:val="18"/>
                <w:color w:val="auto"/>
              </w:rPr>
            </w:pPr>
          </w:p>
        </w:tc>
        <w:tc>
          <w:tcPr>
            <w:tcW w:w="700" w:type="dxa"/>
            <w:vAlign w:val="bottom"/>
            <w:shd w:val="clear" w:color="auto" w:fill="C0FFFF"/>
          </w:tcPr>
          <w:p>
            <w:pPr>
              <w:spacing w:after="0"/>
              <w:rPr>
                <w:sz w:val="18"/>
                <w:szCs w:val="18"/>
                <w:color w:val="auto"/>
              </w:rPr>
            </w:pPr>
          </w:p>
        </w:tc>
        <w:tc>
          <w:tcPr>
            <w:tcW w:w="180" w:type="dxa"/>
            <w:vAlign w:val="bottom"/>
            <w:shd w:val="clear" w:color="auto" w:fill="C0FFFF"/>
          </w:tcPr>
          <w:p>
            <w:pPr>
              <w:spacing w:after="0"/>
              <w:rPr>
                <w:sz w:val="18"/>
                <w:szCs w:val="18"/>
                <w:color w:val="auto"/>
              </w:rPr>
            </w:pPr>
          </w:p>
        </w:tc>
        <w:tc>
          <w:tcPr>
            <w:tcW w:w="100" w:type="dxa"/>
            <w:vAlign w:val="bottom"/>
            <w:shd w:val="clear" w:color="auto" w:fill="C0FFFF"/>
          </w:tcPr>
          <w:p>
            <w:pPr>
              <w:spacing w:after="0"/>
              <w:rPr>
                <w:sz w:val="18"/>
                <w:szCs w:val="18"/>
                <w:color w:val="auto"/>
              </w:rPr>
            </w:pPr>
          </w:p>
        </w:tc>
        <w:tc>
          <w:tcPr>
            <w:tcW w:w="660" w:type="dxa"/>
            <w:vAlign w:val="bottom"/>
            <w:shd w:val="clear" w:color="auto" w:fill="C0FFFF"/>
          </w:tcPr>
          <w:p>
            <w:pPr>
              <w:spacing w:after="0"/>
              <w:rPr>
                <w:sz w:val="18"/>
                <w:szCs w:val="18"/>
                <w:color w:val="auto"/>
              </w:rPr>
            </w:pPr>
          </w:p>
        </w:tc>
        <w:tc>
          <w:tcPr>
            <w:tcW w:w="100" w:type="dxa"/>
            <w:vAlign w:val="bottom"/>
            <w:shd w:val="clear" w:color="auto" w:fill="C0FFFF"/>
          </w:tcPr>
          <w:p>
            <w:pPr>
              <w:spacing w:after="0"/>
              <w:rPr>
                <w:sz w:val="18"/>
                <w:szCs w:val="18"/>
                <w:color w:val="auto"/>
              </w:rPr>
            </w:pPr>
          </w:p>
        </w:tc>
        <w:tc>
          <w:tcPr>
            <w:tcW w:w="80" w:type="dxa"/>
            <w:vAlign w:val="bottom"/>
            <w:shd w:val="clear" w:color="auto" w:fill="C0FFFF"/>
          </w:tcPr>
          <w:p>
            <w:pPr>
              <w:spacing w:after="0"/>
              <w:rPr>
                <w:sz w:val="18"/>
                <w:szCs w:val="18"/>
                <w:color w:val="auto"/>
              </w:rPr>
            </w:pPr>
          </w:p>
        </w:tc>
        <w:tc>
          <w:tcPr>
            <w:tcW w:w="980" w:type="dxa"/>
            <w:vAlign w:val="bottom"/>
            <w:shd w:val="clear" w:color="auto" w:fill="C0FFFF"/>
          </w:tcPr>
          <w:p>
            <w:pPr>
              <w:spacing w:after="0"/>
              <w:rPr>
                <w:sz w:val="18"/>
                <w:szCs w:val="18"/>
                <w:color w:val="auto"/>
              </w:rPr>
            </w:pPr>
          </w:p>
        </w:tc>
        <w:tc>
          <w:tcPr>
            <w:tcW w:w="180" w:type="dxa"/>
            <w:vAlign w:val="bottom"/>
            <w:shd w:val="clear" w:color="auto" w:fill="C0FFFF"/>
          </w:tcPr>
          <w:p>
            <w:pPr>
              <w:spacing w:after="0"/>
              <w:rPr>
                <w:sz w:val="18"/>
                <w:szCs w:val="18"/>
                <w:color w:val="auto"/>
              </w:rPr>
            </w:pPr>
          </w:p>
        </w:tc>
        <w:tc>
          <w:tcPr>
            <w:tcW w:w="1040" w:type="dxa"/>
            <w:vAlign w:val="bottom"/>
            <w:shd w:val="clear" w:color="auto" w:fill="C0FFFF"/>
          </w:tcPr>
          <w:p>
            <w:pPr>
              <w:spacing w:after="0"/>
              <w:rPr>
                <w:sz w:val="18"/>
                <w:szCs w:val="18"/>
                <w:color w:val="auto"/>
              </w:rPr>
            </w:pPr>
          </w:p>
        </w:tc>
        <w:tc>
          <w:tcPr>
            <w:tcW w:w="180" w:type="dxa"/>
            <w:vAlign w:val="bottom"/>
            <w:tcBorders>
              <w:right w:val="single" w:sz="8" w:color="C0FFFF"/>
            </w:tcBorders>
            <w:shd w:val="clear" w:color="auto" w:fill="C0FFFF"/>
          </w:tcPr>
          <w:p>
            <w:pPr>
              <w:spacing w:after="0"/>
              <w:rPr>
                <w:sz w:val="18"/>
                <w:szCs w:val="18"/>
                <w:color w:val="auto"/>
              </w:rPr>
            </w:pPr>
          </w:p>
        </w:tc>
        <w:tc>
          <w:tcPr>
            <w:tcW w:w="1180" w:type="dxa"/>
            <w:vAlign w:val="bottom"/>
            <w:shd w:val="clear" w:color="auto" w:fill="C0FFFF"/>
          </w:tcPr>
          <w:p>
            <w:pPr>
              <w:spacing w:after="0"/>
              <w:rPr>
                <w:sz w:val="18"/>
                <w:szCs w:val="18"/>
                <w:color w:val="auto"/>
              </w:rPr>
            </w:pPr>
          </w:p>
        </w:tc>
        <w:tc>
          <w:tcPr>
            <w:tcW w:w="180" w:type="dxa"/>
            <w:vAlign w:val="bottom"/>
            <w:tcBorders>
              <w:right w:val="single" w:sz="8" w:color="C0FFFF"/>
            </w:tcBorders>
            <w:shd w:val="clear" w:color="auto" w:fill="C0FFFF"/>
          </w:tcPr>
          <w:p>
            <w:pPr>
              <w:spacing w:after="0"/>
              <w:rPr>
                <w:sz w:val="18"/>
                <w:szCs w:val="18"/>
                <w:color w:val="auto"/>
              </w:rPr>
            </w:pPr>
          </w:p>
        </w:tc>
        <w:tc>
          <w:tcPr>
            <w:tcW w:w="1160" w:type="dxa"/>
            <w:vAlign w:val="bottom"/>
            <w:shd w:val="clear" w:color="auto" w:fill="C0FFFF"/>
          </w:tcPr>
          <w:p>
            <w:pPr>
              <w:spacing w:after="0"/>
              <w:rPr>
                <w:sz w:val="18"/>
                <w:szCs w:val="18"/>
                <w:color w:val="auto"/>
              </w:rPr>
            </w:pPr>
          </w:p>
        </w:tc>
        <w:tc>
          <w:tcPr>
            <w:tcW w:w="160" w:type="dxa"/>
            <w:vAlign w:val="bottom"/>
            <w:shd w:val="clear" w:color="auto" w:fill="C0FFFF"/>
          </w:tcPr>
          <w:p>
            <w:pPr>
              <w:spacing w:after="0"/>
              <w:rPr>
                <w:sz w:val="18"/>
                <w:szCs w:val="18"/>
                <w:color w:val="auto"/>
              </w:rPr>
            </w:pPr>
          </w:p>
        </w:tc>
        <w:tc>
          <w:tcPr>
            <w:tcW w:w="960" w:type="dxa"/>
            <w:vAlign w:val="bottom"/>
            <w:shd w:val="clear" w:color="auto" w:fill="C0FFFF"/>
          </w:tcPr>
          <w:p>
            <w:pPr>
              <w:spacing w:after="0"/>
              <w:rPr>
                <w:sz w:val="18"/>
                <w:szCs w:val="18"/>
                <w:color w:val="auto"/>
              </w:rPr>
            </w:pPr>
          </w:p>
        </w:tc>
        <w:tc>
          <w:tcPr>
            <w:tcW w:w="100" w:type="dxa"/>
            <w:vAlign w:val="bottom"/>
            <w:shd w:val="clear" w:color="auto" w:fill="C0FF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520" w:type="dxa"/>
            <w:vAlign w:val="bottom"/>
            <w:shd w:val="clear" w:color="auto" w:fill="C0FFFF"/>
          </w:tcPr>
          <w:p>
            <w:pPr>
              <w:ind w:left="160"/>
              <w:spacing w:after="0"/>
              <w:rPr>
                <w:sz w:val="20"/>
                <w:szCs w:val="20"/>
                <w:color w:val="auto"/>
              </w:rPr>
            </w:pPr>
            <w:r>
              <w:rPr>
                <w:rFonts w:ascii="Arial" w:cs="Arial" w:eastAsia="Arial" w:hAnsi="Arial"/>
                <w:sz w:val="18"/>
                <w:szCs w:val="18"/>
                <w:color w:val="auto"/>
              </w:rPr>
              <w:t>net</w:t>
            </w:r>
          </w:p>
        </w:tc>
        <w:tc>
          <w:tcPr>
            <w:tcW w:w="1060" w:type="dxa"/>
            <w:vAlign w:val="bottom"/>
            <w:tcBorders>
              <w:right w:val="single" w:sz="8" w:color="C0FFFF"/>
            </w:tcBorders>
            <w:gridSpan w:val="2"/>
            <w:shd w:val="clear" w:color="auto" w:fill="C0FFFF"/>
          </w:tcPr>
          <w:p>
            <w:pPr>
              <w:jc w:val="right"/>
              <w:ind w:right="120"/>
              <w:spacing w:after="0"/>
              <w:rPr>
                <w:sz w:val="20"/>
                <w:szCs w:val="20"/>
                <w:color w:val="auto"/>
              </w:rPr>
            </w:pPr>
            <w:r>
              <w:rPr>
                <w:rFonts w:ascii="Arial" w:cs="Arial" w:eastAsia="Arial" w:hAnsi="Arial"/>
                <w:sz w:val="18"/>
                <w:szCs w:val="18"/>
                <w:color w:val="auto"/>
              </w:rPr>
              <w:t>(4,794)</w:t>
            </w:r>
          </w:p>
        </w:tc>
        <w:tc>
          <w:tcPr>
            <w:tcW w:w="140" w:type="dxa"/>
            <w:vAlign w:val="bottom"/>
            <w:shd w:val="clear" w:color="auto" w:fill="C0FFFF"/>
          </w:tcPr>
          <w:p>
            <w:pPr>
              <w:spacing w:after="0"/>
              <w:rPr>
                <w:sz w:val="20"/>
                <w:szCs w:val="20"/>
                <w:color w:val="auto"/>
              </w:rPr>
            </w:pPr>
          </w:p>
        </w:tc>
        <w:tc>
          <w:tcPr>
            <w:tcW w:w="740" w:type="dxa"/>
            <w:vAlign w:val="bottom"/>
            <w:gridSpan w:val="2"/>
            <w:shd w:val="clear" w:color="auto" w:fill="C0FFFF"/>
          </w:tcPr>
          <w:p>
            <w:pPr>
              <w:jc w:val="right"/>
              <w:ind w:right="120"/>
              <w:spacing w:after="0"/>
              <w:rPr>
                <w:sz w:val="20"/>
                <w:szCs w:val="20"/>
                <w:color w:val="auto"/>
              </w:rPr>
            </w:pPr>
            <w:r>
              <w:rPr>
                <w:rFonts w:ascii="Arial" w:cs="Arial" w:eastAsia="Arial" w:hAnsi="Arial"/>
                <w:sz w:val="18"/>
                <w:szCs w:val="18"/>
                <w:color w:val="auto"/>
              </w:rPr>
              <w:t>(5)</w:t>
            </w:r>
          </w:p>
        </w:tc>
        <w:tc>
          <w:tcPr>
            <w:tcW w:w="880" w:type="dxa"/>
            <w:vAlign w:val="bottom"/>
            <w:gridSpan w:val="2"/>
            <w:shd w:val="clear" w:color="auto" w:fill="C0FFFF"/>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0FFFF"/>
          </w:tcPr>
          <w:p>
            <w:pPr>
              <w:spacing w:after="0"/>
              <w:rPr>
                <w:sz w:val="20"/>
                <w:szCs w:val="20"/>
                <w:color w:val="auto"/>
              </w:rPr>
            </w:pPr>
          </w:p>
        </w:tc>
        <w:tc>
          <w:tcPr>
            <w:tcW w:w="760" w:type="dxa"/>
            <w:vAlign w:val="bottom"/>
            <w:gridSpan w:val="2"/>
            <w:shd w:val="clear" w:color="auto" w:fill="C0FFFF"/>
          </w:tcPr>
          <w:p>
            <w:pPr>
              <w:jc w:val="right"/>
              <w:ind w:right="100"/>
              <w:spacing w:after="0"/>
              <w:rPr>
                <w:sz w:val="20"/>
                <w:szCs w:val="20"/>
                <w:color w:val="auto"/>
              </w:rPr>
            </w:pPr>
            <w:r>
              <w:rPr>
                <w:rFonts w:ascii="Arial" w:cs="Arial" w:eastAsia="Arial" w:hAnsi="Arial"/>
                <w:sz w:val="18"/>
                <w:szCs w:val="18"/>
                <w:color w:val="auto"/>
              </w:rPr>
              <w:t>—</w:t>
            </w:r>
          </w:p>
        </w:tc>
        <w:tc>
          <w:tcPr>
            <w:tcW w:w="1240" w:type="dxa"/>
            <w:vAlign w:val="bottom"/>
            <w:gridSpan w:val="3"/>
            <w:shd w:val="clear" w:color="auto" w:fill="C0FFFF"/>
          </w:tcPr>
          <w:p>
            <w:pPr>
              <w:jc w:val="right"/>
              <w:ind w:right="180"/>
              <w:spacing w:after="0"/>
              <w:rPr>
                <w:sz w:val="20"/>
                <w:szCs w:val="20"/>
                <w:color w:val="auto"/>
              </w:rPr>
            </w:pPr>
            <w:r>
              <w:rPr>
                <w:rFonts w:ascii="Arial" w:cs="Arial" w:eastAsia="Arial" w:hAnsi="Arial"/>
                <w:sz w:val="18"/>
                <w:szCs w:val="18"/>
                <w:color w:val="auto"/>
              </w:rPr>
              <w:t>93,773</w:t>
            </w:r>
          </w:p>
        </w:tc>
        <w:tc>
          <w:tcPr>
            <w:tcW w:w="1220" w:type="dxa"/>
            <w:vAlign w:val="bottom"/>
            <w:tcBorders>
              <w:right w:val="single" w:sz="8" w:color="C0FFFF"/>
            </w:tcBorders>
            <w:gridSpan w:val="2"/>
            <w:shd w:val="clear" w:color="auto" w:fill="C0FFFF"/>
          </w:tcPr>
          <w:p>
            <w:pPr>
              <w:jc w:val="right"/>
              <w:ind w:right="180"/>
              <w:spacing w:after="0"/>
              <w:rPr>
                <w:sz w:val="20"/>
                <w:szCs w:val="20"/>
                <w:color w:val="auto"/>
              </w:rPr>
            </w:pPr>
            <w:r>
              <w:rPr>
                <w:rFonts w:ascii="Arial" w:cs="Arial" w:eastAsia="Arial" w:hAnsi="Arial"/>
                <w:sz w:val="18"/>
                <w:szCs w:val="18"/>
                <w:color w:val="auto"/>
              </w:rPr>
              <w:t>—</w:t>
            </w:r>
          </w:p>
        </w:tc>
        <w:tc>
          <w:tcPr>
            <w:tcW w:w="1360" w:type="dxa"/>
            <w:vAlign w:val="bottom"/>
            <w:tcBorders>
              <w:right w:val="single" w:sz="8" w:color="C0FFFF"/>
            </w:tcBorders>
            <w:gridSpan w:val="2"/>
            <w:shd w:val="clear" w:color="auto" w:fill="C0FFFF"/>
          </w:tcPr>
          <w:p>
            <w:pPr>
              <w:jc w:val="right"/>
              <w:ind w:right="180"/>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0FFFF"/>
          </w:tcPr>
          <w:p>
            <w:pPr>
              <w:jc w:val="right"/>
              <w:ind w:right="16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0FFFF"/>
          </w:tcPr>
          <w:p>
            <w:pPr>
              <w:jc w:val="right"/>
              <w:ind w:right="100"/>
              <w:spacing w:after="0"/>
              <w:rPr>
                <w:sz w:val="20"/>
                <w:szCs w:val="20"/>
                <w:color w:val="auto"/>
              </w:rPr>
            </w:pPr>
            <w:r>
              <w:rPr>
                <w:rFonts w:ascii="Arial" w:cs="Arial" w:eastAsia="Arial" w:hAnsi="Arial"/>
                <w:sz w:val="18"/>
                <w:szCs w:val="18"/>
                <w:color w:val="auto"/>
              </w:rPr>
              <w:t>93,768</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5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1520" w:type="dxa"/>
            <w:vAlign w:val="bottom"/>
            <w:shd w:val="clear" w:color="auto" w:fill="C0FFFF"/>
          </w:tcPr>
          <w:p>
            <w:pPr>
              <w:spacing w:after="0" w:line="201" w:lineRule="exact"/>
              <w:rPr>
                <w:sz w:val="20"/>
                <w:szCs w:val="20"/>
                <w:color w:val="auto"/>
              </w:rPr>
            </w:pPr>
            <w:r>
              <w:rPr>
                <w:rFonts w:ascii="Arial" w:cs="Arial" w:eastAsia="Arial" w:hAnsi="Arial"/>
                <w:sz w:val="18"/>
                <w:szCs w:val="18"/>
                <w:color w:val="auto"/>
              </w:rPr>
              <w:t>Acquisition of</w:t>
            </w:r>
          </w:p>
        </w:tc>
        <w:tc>
          <w:tcPr>
            <w:tcW w:w="880" w:type="dxa"/>
            <w:vAlign w:val="bottom"/>
            <w:shd w:val="clear" w:color="auto" w:fill="C0FFFF"/>
          </w:tcPr>
          <w:p>
            <w:pPr>
              <w:spacing w:after="0"/>
              <w:rPr>
                <w:sz w:val="17"/>
                <w:szCs w:val="17"/>
                <w:color w:val="auto"/>
              </w:rPr>
            </w:pPr>
          </w:p>
        </w:tc>
        <w:tc>
          <w:tcPr>
            <w:tcW w:w="180" w:type="dxa"/>
            <w:vAlign w:val="bottom"/>
            <w:tcBorders>
              <w:right w:val="single" w:sz="8" w:color="C0FFFF"/>
            </w:tcBorders>
            <w:shd w:val="clear" w:color="auto" w:fill="C0FFFF"/>
          </w:tcPr>
          <w:p>
            <w:pPr>
              <w:spacing w:after="0"/>
              <w:rPr>
                <w:sz w:val="17"/>
                <w:szCs w:val="17"/>
                <w:color w:val="auto"/>
              </w:rPr>
            </w:pPr>
          </w:p>
        </w:tc>
        <w:tc>
          <w:tcPr>
            <w:tcW w:w="140" w:type="dxa"/>
            <w:vAlign w:val="bottom"/>
            <w:shd w:val="clear" w:color="auto" w:fill="C0FFFF"/>
          </w:tcPr>
          <w:p>
            <w:pPr>
              <w:spacing w:after="0"/>
              <w:rPr>
                <w:sz w:val="17"/>
                <w:szCs w:val="17"/>
                <w:color w:val="auto"/>
              </w:rPr>
            </w:pPr>
          </w:p>
        </w:tc>
        <w:tc>
          <w:tcPr>
            <w:tcW w:w="560" w:type="dxa"/>
            <w:vAlign w:val="bottom"/>
            <w:shd w:val="clear" w:color="auto" w:fill="C0FFFF"/>
          </w:tcPr>
          <w:p>
            <w:pPr>
              <w:spacing w:after="0"/>
              <w:rPr>
                <w:sz w:val="17"/>
                <w:szCs w:val="17"/>
                <w:color w:val="auto"/>
              </w:rPr>
            </w:pPr>
          </w:p>
        </w:tc>
        <w:tc>
          <w:tcPr>
            <w:tcW w:w="180" w:type="dxa"/>
            <w:vAlign w:val="bottom"/>
            <w:shd w:val="clear" w:color="auto" w:fill="C0FFFF"/>
          </w:tcPr>
          <w:p>
            <w:pPr>
              <w:spacing w:after="0"/>
              <w:rPr>
                <w:sz w:val="17"/>
                <w:szCs w:val="17"/>
                <w:color w:val="auto"/>
              </w:rPr>
            </w:pPr>
          </w:p>
        </w:tc>
        <w:tc>
          <w:tcPr>
            <w:tcW w:w="700" w:type="dxa"/>
            <w:vAlign w:val="bottom"/>
            <w:shd w:val="clear" w:color="auto" w:fill="C0FFFF"/>
          </w:tcPr>
          <w:p>
            <w:pPr>
              <w:spacing w:after="0"/>
              <w:rPr>
                <w:sz w:val="17"/>
                <w:szCs w:val="17"/>
                <w:color w:val="auto"/>
              </w:rPr>
            </w:pPr>
          </w:p>
        </w:tc>
        <w:tc>
          <w:tcPr>
            <w:tcW w:w="180" w:type="dxa"/>
            <w:vAlign w:val="bottom"/>
            <w:shd w:val="clear" w:color="auto" w:fill="C0FFFF"/>
          </w:tcPr>
          <w:p>
            <w:pPr>
              <w:spacing w:after="0"/>
              <w:rPr>
                <w:sz w:val="17"/>
                <w:szCs w:val="17"/>
                <w:color w:val="auto"/>
              </w:rPr>
            </w:pPr>
          </w:p>
        </w:tc>
        <w:tc>
          <w:tcPr>
            <w:tcW w:w="100" w:type="dxa"/>
            <w:vAlign w:val="bottom"/>
            <w:shd w:val="clear" w:color="auto" w:fill="C0FFFF"/>
          </w:tcPr>
          <w:p>
            <w:pPr>
              <w:spacing w:after="0"/>
              <w:rPr>
                <w:sz w:val="17"/>
                <w:szCs w:val="17"/>
                <w:color w:val="auto"/>
              </w:rPr>
            </w:pPr>
          </w:p>
        </w:tc>
        <w:tc>
          <w:tcPr>
            <w:tcW w:w="660" w:type="dxa"/>
            <w:vAlign w:val="bottom"/>
            <w:shd w:val="clear" w:color="auto" w:fill="C0FFFF"/>
          </w:tcPr>
          <w:p>
            <w:pPr>
              <w:spacing w:after="0"/>
              <w:rPr>
                <w:sz w:val="17"/>
                <w:szCs w:val="17"/>
                <w:color w:val="auto"/>
              </w:rPr>
            </w:pPr>
          </w:p>
        </w:tc>
        <w:tc>
          <w:tcPr>
            <w:tcW w:w="100" w:type="dxa"/>
            <w:vAlign w:val="bottom"/>
            <w:shd w:val="clear" w:color="auto" w:fill="C0FFFF"/>
          </w:tcPr>
          <w:p>
            <w:pPr>
              <w:spacing w:after="0"/>
              <w:rPr>
                <w:sz w:val="17"/>
                <w:szCs w:val="17"/>
                <w:color w:val="auto"/>
              </w:rPr>
            </w:pPr>
          </w:p>
        </w:tc>
        <w:tc>
          <w:tcPr>
            <w:tcW w:w="80" w:type="dxa"/>
            <w:vAlign w:val="bottom"/>
            <w:shd w:val="clear" w:color="auto" w:fill="C0FFFF"/>
          </w:tcPr>
          <w:p>
            <w:pPr>
              <w:spacing w:after="0"/>
              <w:rPr>
                <w:sz w:val="17"/>
                <w:szCs w:val="17"/>
                <w:color w:val="auto"/>
              </w:rPr>
            </w:pPr>
          </w:p>
        </w:tc>
        <w:tc>
          <w:tcPr>
            <w:tcW w:w="980" w:type="dxa"/>
            <w:vAlign w:val="bottom"/>
            <w:shd w:val="clear" w:color="auto" w:fill="C0FFFF"/>
          </w:tcPr>
          <w:p>
            <w:pPr>
              <w:spacing w:after="0"/>
              <w:rPr>
                <w:sz w:val="17"/>
                <w:szCs w:val="17"/>
                <w:color w:val="auto"/>
              </w:rPr>
            </w:pPr>
          </w:p>
        </w:tc>
        <w:tc>
          <w:tcPr>
            <w:tcW w:w="180" w:type="dxa"/>
            <w:vAlign w:val="bottom"/>
            <w:shd w:val="clear" w:color="auto" w:fill="C0FFFF"/>
          </w:tcPr>
          <w:p>
            <w:pPr>
              <w:spacing w:after="0"/>
              <w:rPr>
                <w:sz w:val="17"/>
                <w:szCs w:val="17"/>
                <w:color w:val="auto"/>
              </w:rPr>
            </w:pPr>
          </w:p>
        </w:tc>
        <w:tc>
          <w:tcPr>
            <w:tcW w:w="1040" w:type="dxa"/>
            <w:vAlign w:val="bottom"/>
            <w:shd w:val="clear" w:color="auto" w:fill="C0FFFF"/>
          </w:tcPr>
          <w:p>
            <w:pPr>
              <w:spacing w:after="0"/>
              <w:rPr>
                <w:sz w:val="17"/>
                <w:szCs w:val="17"/>
                <w:color w:val="auto"/>
              </w:rPr>
            </w:pPr>
          </w:p>
        </w:tc>
        <w:tc>
          <w:tcPr>
            <w:tcW w:w="180" w:type="dxa"/>
            <w:vAlign w:val="bottom"/>
            <w:tcBorders>
              <w:right w:val="single" w:sz="8" w:color="C0FFFF"/>
            </w:tcBorders>
            <w:shd w:val="clear" w:color="auto" w:fill="C0FFFF"/>
          </w:tcPr>
          <w:p>
            <w:pPr>
              <w:spacing w:after="0"/>
              <w:rPr>
                <w:sz w:val="17"/>
                <w:szCs w:val="17"/>
                <w:color w:val="auto"/>
              </w:rPr>
            </w:pPr>
          </w:p>
        </w:tc>
        <w:tc>
          <w:tcPr>
            <w:tcW w:w="1180" w:type="dxa"/>
            <w:vAlign w:val="bottom"/>
            <w:shd w:val="clear" w:color="auto" w:fill="C0FFFF"/>
          </w:tcPr>
          <w:p>
            <w:pPr>
              <w:spacing w:after="0"/>
              <w:rPr>
                <w:sz w:val="17"/>
                <w:szCs w:val="17"/>
                <w:color w:val="auto"/>
              </w:rPr>
            </w:pPr>
          </w:p>
        </w:tc>
        <w:tc>
          <w:tcPr>
            <w:tcW w:w="180" w:type="dxa"/>
            <w:vAlign w:val="bottom"/>
            <w:tcBorders>
              <w:right w:val="single" w:sz="8" w:color="C0FFFF"/>
            </w:tcBorders>
            <w:shd w:val="clear" w:color="auto" w:fill="C0FFFF"/>
          </w:tcPr>
          <w:p>
            <w:pPr>
              <w:spacing w:after="0"/>
              <w:rPr>
                <w:sz w:val="17"/>
                <w:szCs w:val="17"/>
                <w:color w:val="auto"/>
              </w:rPr>
            </w:pPr>
          </w:p>
        </w:tc>
        <w:tc>
          <w:tcPr>
            <w:tcW w:w="1160" w:type="dxa"/>
            <w:vAlign w:val="bottom"/>
            <w:shd w:val="clear" w:color="auto" w:fill="C0FFFF"/>
          </w:tcPr>
          <w:p>
            <w:pPr>
              <w:spacing w:after="0"/>
              <w:rPr>
                <w:sz w:val="17"/>
                <w:szCs w:val="17"/>
                <w:color w:val="auto"/>
              </w:rPr>
            </w:pPr>
          </w:p>
        </w:tc>
        <w:tc>
          <w:tcPr>
            <w:tcW w:w="160" w:type="dxa"/>
            <w:vAlign w:val="bottom"/>
            <w:shd w:val="clear" w:color="auto" w:fill="C0FFFF"/>
          </w:tcPr>
          <w:p>
            <w:pPr>
              <w:spacing w:after="0"/>
              <w:rPr>
                <w:sz w:val="17"/>
                <w:szCs w:val="17"/>
                <w:color w:val="auto"/>
              </w:rPr>
            </w:pPr>
          </w:p>
        </w:tc>
        <w:tc>
          <w:tcPr>
            <w:tcW w:w="960" w:type="dxa"/>
            <w:vAlign w:val="bottom"/>
            <w:shd w:val="clear" w:color="auto" w:fill="C0FFFF"/>
          </w:tcPr>
          <w:p>
            <w:pPr>
              <w:spacing w:after="0"/>
              <w:rPr>
                <w:sz w:val="17"/>
                <w:szCs w:val="17"/>
                <w:color w:val="auto"/>
              </w:rPr>
            </w:pPr>
          </w:p>
        </w:tc>
        <w:tc>
          <w:tcPr>
            <w:tcW w:w="100" w:type="dxa"/>
            <w:vAlign w:val="bottom"/>
            <w:shd w:val="clear" w:color="auto" w:fill="C0FF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520" w:type="dxa"/>
            <w:vAlign w:val="bottom"/>
            <w:shd w:val="clear" w:color="auto" w:fill="C0FFFF"/>
          </w:tcPr>
          <w:p>
            <w:pPr>
              <w:spacing w:after="0"/>
              <w:rPr>
                <w:sz w:val="20"/>
                <w:szCs w:val="20"/>
                <w:color w:val="auto"/>
              </w:rPr>
            </w:pPr>
            <w:r>
              <w:rPr>
                <w:rFonts w:ascii="Arial" w:cs="Arial" w:eastAsia="Arial" w:hAnsi="Arial"/>
                <w:sz w:val="18"/>
                <w:szCs w:val="18"/>
                <w:color w:val="auto"/>
              </w:rPr>
              <w:t>treasury stock</w:t>
            </w:r>
          </w:p>
        </w:tc>
        <w:tc>
          <w:tcPr>
            <w:tcW w:w="1060" w:type="dxa"/>
            <w:vAlign w:val="bottom"/>
            <w:tcBorders>
              <w:right w:val="single" w:sz="8" w:color="C0FFFF"/>
            </w:tcBorders>
            <w:gridSpan w:val="2"/>
            <w:shd w:val="clear" w:color="auto" w:fill="C0FF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0FFFF"/>
          </w:tcPr>
          <w:p>
            <w:pPr>
              <w:spacing w:after="0"/>
              <w:rPr>
                <w:sz w:val="20"/>
                <w:szCs w:val="20"/>
                <w:color w:val="auto"/>
              </w:rPr>
            </w:pPr>
          </w:p>
        </w:tc>
        <w:tc>
          <w:tcPr>
            <w:tcW w:w="740" w:type="dxa"/>
            <w:vAlign w:val="bottom"/>
            <w:gridSpan w:val="2"/>
            <w:shd w:val="clear" w:color="auto" w:fill="C0FFFF"/>
          </w:tcPr>
          <w:p>
            <w:pPr>
              <w:jc w:val="right"/>
              <w:ind w:right="18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0FFFF"/>
          </w:tcPr>
          <w:p>
            <w:pPr>
              <w:jc w:val="right"/>
              <w:ind w:right="120"/>
              <w:spacing w:after="0"/>
              <w:rPr>
                <w:sz w:val="20"/>
                <w:szCs w:val="20"/>
                <w:color w:val="auto"/>
              </w:rPr>
            </w:pPr>
            <w:r>
              <w:rPr>
                <w:rFonts w:ascii="Arial" w:cs="Arial" w:eastAsia="Arial" w:hAnsi="Arial"/>
                <w:sz w:val="18"/>
                <w:szCs w:val="18"/>
                <w:color w:val="auto"/>
              </w:rPr>
              <w:t>(14,510)</w:t>
            </w:r>
          </w:p>
        </w:tc>
        <w:tc>
          <w:tcPr>
            <w:tcW w:w="100" w:type="dxa"/>
            <w:vAlign w:val="bottom"/>
            <w:shd w:val="clear" w:color="auto" w:fill="C0FFFF"/>
          </w:tcPr>
          <w:p>
            <w:pPr>
              <w:spacing w:after="0"/>
              <w:rPr>
                <w:sz w:val="20"/>
                <w:szCs w:val="20"/>
                <w:color w:val="auto"/>
              </w:rPr>
            </w:pPr>
          </w:p>
        </w:tc>
        <w:tc>
          <w:tcPr>
            <w:tcW w:w="760" w:type="dxa"/>
            <w:vAlign w:val="bottom"/>
            <w:gridSpan w:val="2"/>
            <w:shd w:val="clear" w:color="auto" w:fill="C0FFFF"/>
          </w:tcPr>
          <w:p>
            <w:pPr>
              <w:jc w:val="right"/>
              <w:ind w:right="40"/>
              <w:spacing w:after="0"/>
              <w:rPr>
                <w:sz w:val="20"/>
                <w:szCs w:val="20"/>
                <w:color w:val="auto"/>
              </w:rPr>
            </w:pPr>
            <w:r>
              <w:rPr>
                <w:rFonts w:ascii="Arial" w:cs="Arial" w:eastAsia="Arial" w:hAnsi="Arial"/>
                <w:sz w:val="18"/>
                <w:szCs w:val="18"/>
                <w:color w:val="auto"/>
              </w:rPr>
              <w:t>(55,783)</w:t>
            </w:r>
          </w:p>
        </w:tc>
        <w:tc>
          <w:tcPr>
            <w:tcW w:w="80" w:type="dxa"/>
            <w:vAlign w:val="bottom"/>
            <w:shd w:val="clear" w:color="auto" w:fill="C0FFFF"/>
          </w:tcPr>
          <w:p>
            <w:pPr>
              <w:spacing w:after="0"/>
              <w:rPr>
                <w:sz w:val="20"/>
                <w:szCs w:val="20"/>
                <w:color w:val="auto"/>
              </w:rPr>
            </w:pPr>
          </w:p>
        </w:tc>
        <w:tc>
          <w:tcPr>
            <w:tcW w:w="1160" w:type="dxa"/>
            <w:vAlign w:val="bottom"/>
            <w:gridSpan w:val="2"/>
            <w:shd w:val="clear" w:color="auto" w:fill="C0FFFF"/>
          </w:tcPr>
          <w:p>
            <w:pPr>
              <w:jc w:val="right"/>
              <w:ind w:right="180"/>
              <w:spacing w:after="0"/>
              <w:rPr>
                <w:sz w:val="20"/>
                <w:szCs w:val="20"/>
                <w:color w:val="auto"/>
              </w:rPr>
            </w:pPr>
            <w:r>
              <w:rPr>
                <w:rFonts w:ascii="Arial" w:cs="Arial" w:eastAsia="Arial" w:hAnsi="Arial"/>
                <w:sz w:val="18"/>
                <w:szCs w:val="18"/>
                <w:color w:val="auto"/>
              </w:rPr>
              <w:t>—</w:t>
            </w:r>
          </w:p>
        </w:tc>
        <w:tc>
          <w:tcPr>
            <w:tcW w:w="1220" w:type="dxa"/>
            <w:vAlign w:val="bottom"/>
            <w:tcBorders>
              <w:right w:val="single" w:sz="8" w:color="C0FFFF"/>
            </w:tcBorders>
            <w:gridSpan w:val="2"/>
            <w:shd w:val="clear" w:color="auto" w:fill="C0FFFF"/>
          </w:tcPr>
          <w:p>
            <w:pPr>
              <w:jc w:val="right"/>
              <w:ind w:right="180"/>
              <w:spacing w:after="0"/>
              <w:rPr>
                <w:sz w:val="20"/>
                <w:szCs w:val="20"/>
                <w:color w:val="auto"/>
              </w:rPr>
            </w:pPr>
            <w:r>
              <w:rPr>
                <w:rFonts w:ascii="Arial" w:cs="Arial" w:eastAsia="Arial" w:hAnsi="Arial"/>
                <w:sz w:val="18"/>
                <w:szCs w:val="18"/>
                <w:color w:val="auto"/>
              </w:rPr>
              <w:t>—</w:t>
            </w:r>
          </w:p>
        </w:tc>
        <w:tc>
          <w:tcPr>
            <w:tcW w:w="1360" w:type="dxa"/>
            <w:vAlign w:val="bottom"/>
            <w:tcBorders>
              <w:right w:val="single" w:sz="8" w:color="C0FFFF"/>
            </w:tcBorders>
            <w:gridSpan w:val="2"/>
            <w:shd w:val="clear" w:color="auto" w:fill="C0FFFF"/>
          </w:tcPr>
          <w:p>
            <w:pPr>
              <w:jc w:val="right"/>
              <w:ind w:right="180"/>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0FFFF"/>
          </w:tcPr>
          <w:p>
            <w:pPr>
              <w:jc w:val="right"/>
              <w:ind w:right="16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0FFFF"/>
          </w:tcPr>
          <w:p>
            <w:pPr>
              <w:jc w:val="right"/>
              <w:ind w:right="40"/>
              <w:spacing w:after="0"/>
              <w:rPr>
                <w:sz w:val="20"/>
                <w:szCs w:val="20"/>
                <w:color w:val="auto"/>
              </w:rPr>
            </w:pPr>
            <w:r>
              <w:rPr>
                <w:rFonts w:ascii="Arial" w:cs="Arial" w:eastAsia="Arial" w:hAnsi="Arial"/>
                <w:sz w:val="18"/>
                <w:szCs w:val="18"/>
                <w:color w:val="auto"/>
              </w:rPr>
              <w:t>(55,783)</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5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1520" w:type="dxa"/>
            <w:vAlign w:val="bottom"/>
            <w:shd w:val="clear" w:color="auto" w:fill="C0FFFF"/>
          </w:tcPr>
          <w:p>
            <w:pPr>
              <w:spacing w:after="0" w:line="201" w:lineRule="exact"/>
              <w:rPr>
                <w:sz w:val="20"/>
                <w:szCs w:val="20"/>
                <w:color w:val="auto"/>
              </w:rPr>
            </w:pPr>
            <w:r>
              <w:rPr>
                <w:rFonts w:ascii="Arial" w:cs="Arial" w:eastAsia="Arial" w:hAnsi="Arial"/>
                <w:sz w:val="18"/>
                <w:szCs w:val="18"/>
                <w:color w:val="auto"/>
              </w:rPr>
              <w:t>Other</w:t>
            </w:r>
          </w:p>
        </w:tc>
        <w:tc>
          <w:tcPr>
            <w:tcW w:w="880" w:type="dxa"/>
            <w:vAlign w:val="bottom"/>
            <w:shd w:val="clear" w:color="auto" w:fill="C0FFFF"/>
          </w:tcPr>
          <w:p>
            <w:pPr>
              <w:spacing w:after="0"/>
              <w:rPr>
                <w:sz w:val="17"/>
                <w:szCs w:val="17"/>
                <w:color w:val="auto"/>
              </w:rPr>
            </w:pPr>
          </w:p>
        </w:tc>
        <w:tc>
          <w:tcPr>
            <w:tcW w:w="180" w:type="dxa"/>
            <w:vAlign w:val="bottom"/>
            <w:tcBorders>
              <w:right w:val="single" w:sz="8" w:color="C0FFFF"/>
            </w:tcBorders>
            <w:shd w:val="clear" w:color="auto" w:fill="C0FFFF"/>
          </w:tcPr>
          <w:p>
            <w:pPr>
              <w:spacing w:after="0"/>
              <w:rPr>
                <w:sz w:val="17"/>
                <w:szCs w:val="17"/>
                <w:color w:val="auto"/>
              </w:rPr>
            </w:pPr>
          </w:p>
        </w:tc>
        <w:tc>
          <w:tcPr>
            <w:tcW w:w="140" w:type="dxa"/>
            <w:vAlign w:val="bottom"/>
            <w:shd w:val="clear" w:color="auto" w:fill="C0FFFF"/>
          </w:tcPr>
          <w:p>
            <w:pPr>
              <w:spacing w:after="0"/>
              <w:rPr>
                <w:sz w:val="17"/>
                <w:szCs w:val="17"/>
                <w:color w:val="auto"/>
              </w:rPr>
            </w:pPr>
          </w:p>
        </w:tc>
        <w:tc>
          <w:tcPr>
            <w:tcW w:w="560" w:type="dxa"/>
            <w:vAlign w:val="bottom"/>
            <w:shd w:val="clear" w:color="auto" w:fill="C0FFFF"/>
          </w:tcPr>
          <w:p>
            <w:pPr>
              <w:spacing w:after="0"/>
              <w:rPr>
                <w:sz w:val="17"/>
                <w:szCs w:val="17"/>
                <w:color w:val="auto"/>
              </w:rPr>
            </w:pPr>
          </w:p>
        </w:tc>
        <w:tc>
          <w:tcPr>
            <w:tcW w:w="180" w:type="dxa"/>
            <w:vAlign w:val="bottom"/>
            <w:shd w:val="clear" w:color="auto" w:fill="C0FFFF"/>
          </w:tcPr>
          <w:p>
            <w:pPr>
              <w:spacing w:after="0"/>
              <w:rPr>
                <w:sz w:val="17"/>
                <w:szCs w:val="17"/>
                <w:color w:val="auto"/>
              </w:rPr>
            </w:pPr>
          </w:p>
        </w:tc>
        <w:tc>
          <w:tcPr>
            <w:tcW w:w="700" w:type="dxa"/>
            <w:vAlign w:val="bottom"/>
            <w:shd w:val="clear" w:color="auto" w:fill="C0FFFF"/>
          </w:tcPr>
          <w:p>
            <w:pPr>
              <w:spacing w:after="0"/>
              <w:rPr>
                <w:sz w:val="17"/>
                <w:szCs w:val="17"/>
                <w:color w:val="auto"/>
              </w:rPr>
            </w:pPr>
          </w:p>
        </w:tc>
        <w:tc>
          <w:tcPr>
            <w:tcW w:w="180" w:type="dxa"/>
            <w:vAlign w:val="bottom"/>
            <w:shd w:val="clear" w:color="auto" w:fill="C0FFFF"/>
          </w:tcPr>
          <w:p>
            <w:pPr>
              <w:spacing w:after="0"/>
              <w:rPr>
                <w:sz w:val="17"/>
                <w:szCs w:val="17"/>
                <w:color w:val="auto"/>
              </w:rPr>
            </w:pPr>
          </w:p>
        </w:tc>
        <w:tc>
          <w:tcPr>
            <w:tcW w:w="100" w:type="dxa"/>
            <w:vAlign w:val="bottom"/>
            <w:shd w:val="clear" w:color="auto" w:fill="C0FFFF"/>
          </w:tcPr>
          <w:p>
            <w:pPr>
              <w:spacing w:after="0"/>
              <w:rPr>
                <w:sz w:val="17"/>
                <w:szCs w:val="17"/>
                <w:color w:val="auto"/>
              </w:rPr>
            </w:pPr>
          </w:p>
        </w:tc>
        <w:tc>
          <w:tcPr>
            <w:tcW w:w="660" w:type="dxa"/>
            <w:vAlign w:val="bottom"/>
            <w:shd w:val="clear" w:color="auto" w:fill="C0FFFF"/>
          </w:tcPr>
          <w:p>
            <w:pPr>
              <w:spacing w:after="0"/>
              <w:rPr>
                <w:sz w:val="17"/>
                <w:szCs w:val="17"/>
                <w:color w:val="auto"/>
              </w:rPr>
            </w:pPr>
          </w:p>
        </w:tc>
        <w:tc>
          <w:tcPr>
            <w:tcW w:w="100" w:type="dxa"/>
            <w:vAlign w:val="bottom"/>
            <w:shd w:val="clear" w:color="auto" w:fill="C0FFFF"/>
          </w:tcPr>
          <w:p>
            <w:pPr>
              <w:spacing w:after="0"/>
              <w:rPr>
                <w:sz w:val="17"/>
                <w:szCs w:val="17"/>
                <w:color w:val="auto"/>
              </w:rPr>
            </w:pPr>
          </w:p>
        </w:tc>
        <w:tc>
          <w:tcPr>
            <w:tcW w:w="80" w:type="dxa"/>
            <w:vAlign w:val="bottom"/>
            <w:shd w:val="clear" w:color="auto" w:fill="C0FFFF"/>
          </w:tcPr>
          <w:p>
            <w:pPr>
              <w:spacing w:after="0"/>
              <w:rPr>
                <w:sz w:val="17"/>
                <w:szCs w:val="17"/>
                <w:color w:val="auto"/>
              </w:rPr>
            </w:pPr>
          </w:p>
        </w:tc>
        <w:tc>
          <w:tcPr>
            <w:tcW w:w="980" w:type="dxa"/>
            <w:vAlign w:val="bottom"/>
            <w:shd w:val="clear" w:color="auto" w:fill="C0FFFF"/>
          </w:tcPr>
          <w:p>
            <w:pPr>
              <w:spacing w:after="0"/>
              <w:rPr>
                <w:sz w:val="17"/>
                <w:szCs w:val="17"/>
                <w:color w:val="auto"/>
              </w:rPr>
            </w:pPr>
          </w:p>
        </w:tc>
        <w:tc>
          <w:tcPr>
            <w:tcW w:w="180" w:type="dxa"/>
            <w:vAlign w:val="bottom"/>
            <w:shd w:val="clear" w:color="auto" w:fill="C0FFFF"/>
          </w:tcPr>
          <w:p>
            <w:pPr>
              <w:spacing w:after="0"/>
              <w:rPr>
                <w:sz w:val="17"/>
                <w:szCs w:val="17"/>
                <w:color w:val="auto"/>
              </w:rPr>
            </w:pPr>
          </w:p>
        </w:tc>
        <w:tc>
          <w:tcPr>
            <w:tcW w:w="1040" w:type="dxa"/>
            <w:vAlign w:val="bottom"/>
            <w:shd w:val="clear" w:color="auto" w:fill="C0FFFF"/>
          </w:tcPr>
          <w:p>
            <w:pPr>
              <w:spacing w:after="0"/>
              <w:rPr>
                <w:sz w:val="17"/>
                <w:szCs w:val="17"/>
                <w:color w:val="auto"/>
              </w:rPr>
            </w:pPr>
          </w:p>
        </w:tc>
        <w:tc>
          <w:tcPr>
            <w:tcW w:w="180" w:type="dxa"/>
            <w:vAlign w:val="bottom"/>
            <w:tcBorders>
              <w:right w:val="single" w:sz="8" w:color="C0FFFF"/>
            </w:tcBorders>
            <w:shd w:val="clear" w:color="auto" w:fill="C0FFFF"/>
          </w:tcPr>
          <w:p>
            <w:pPr>
              <w:spacing w:after="0"/>
              <w:rPr>
                <w:sz w:val="17"/>
                <w:szCs w:val="17"/>
                <w:color w:val="auto"/>
              </w:rPr>
            </w:pPr>
          </w:p>
        </w:tc>
        <w:tc>
          <w:tcPr>
            <w:tcW w:w="1180" w:type="dxa"/>
            <w:vAlign w:val="bottom"/>
            <w:shd w:val="clear" w:color="auto" w:fill="C0FFFF"/>
          </w:tcPr>
          <w:p>
            <w:pPr>
              <w:spacing w:after="0"/>
              <w:rPr>
                <w:sz w:val="17"/>
                <w:szCs w:val="17"/>
                <w:color w:val="auto"/>
              </w:rPr>
            </w:pPr>
          </w:p>
        </w:tc>
        <w:tc>
          <w:tcPr>
            <w:tcW w:w="180" w:type="dxa"/>
            <w:vAlign w:val="bottom"/>
            <w:tcBorders>
              <w:right w:val="single" w:sz="8" w:color="C0FFFF"/>
            </w:tcBorders>
            <w:shd w:val="clear" w:color="auto" w:fill="C0FFFF"/>
          </w:tcPr>
          <w:p>
            <w:pPr>
              <w:spacing w:after="0"/>
              <w:rPr>
                <w:sz w:val="17"/>
                <w:szCs w:val="17"/>
                <w:color w:val="auto"/>
              </w:rPr>
            </w:pPr>
          </w:p>
        </w:tc>
        <w:tc>
          <w:tcPr>
            <w:tcW w:w="1160" w:type="dxa"/>
            <w:vAlign w:val="bottom"/>
            <w:shd w:val="clear" w:color="auto" w:fill="C0FFFF"/>
          </w:tcPr>
          <w:p>
            <w:pPr>
              <w:spacing w:after="0"/>
              <w:rPr>
                <w:sz w:val="17"/>
                <w:szCs w:val="17"/>
                <w:color w:val="auto"/>
              </w:rPr>
            </w:pPr>
          </w:p>
        </w:tc>
        <w:tc>
          <w:tcPr>
            <w:tcW w:w="160" w:type="dxa"/>
            <w:vAlign w:val="bottom"/>
            <w:shd w:val="clear" w:color="auto" w:fill="C0FFFF"/>
          </w:tcPr>
          <w:p>
            <w:pPr>
              <w:spacing w:after="0"/>
              <w:rPr>
                <w:sz w:val="17"/>
                <w:szCs w:val="17"/>
                <w:color w:val="auto"/>
              </w:rPr>
            </w:pPr>
          </w:p>
        </w:tc>
        <w:tc>
          <w:tcPr>
            <w:tcW w:w="960" w:type="dxa"/>
            <w:vAlign w:val="bottom"/>
            <w:shd w:val="clear" w:color="auto" w:fill="C0FFFF"/>
          </w:tcPr>
          <w:p>
            <w:pPr>
              <w:spacing w:after="0"/>
              <w:rPr>
                <w:sz w:val="17"/>
                <w:szCs w:val="17"/>
                <w:color w:val="auto"/>
              </w:rPr>
            </w:pPr>
          </w:p>
        </w:tc>
        <w:tc>
          <w:tcPr>
            <w:tcW w:w="100" w:type="dxa"/>
            <w:vAlign w:val="bottom"/>
            <w:shd w:val="clear" w:color="auto" w:fill="C0FF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520" w:type="dxa"/>
            <w:vAlign w:val="bottom"/>
            <w:shd w:val="clear" w:color="auto" w:fill="C0FFFF"/>
          </w:tcPr>
          <w:p>
            <w:pPr>
              <w:spacing w:after="0"/>
              <w:rPr>
                <w:sz w:val="20"/>
                <w:szCs w:val="20"/>
                <w:color w:val="auto"/>
              </w:rPr>
            </w:pPr>
            <w:r>
              <w:rPr>
                <w:rFonts w:ascii="Arial" w:cs="Arial" w:eastAsia="Arial" w:hAnsi="Arial"/>
                <w:sz w:val="18"/>
                <w:szCs w:val="18"/>
                <w:color w:val="auto"/>
                <w:w w:val="94"/>
              </w:rPr>
              <w:t>comprehensive loss</w:t>
            </w:r>
          </w:p>
        </w:tc>
        <w:tc>
          <w:tcPr>
            <w:tcW w:w="1060" w:type="dxa"/>
            <w:vAlign w:val="bottom"/>
            <w:tcBorders>
              <w:right w:val="single" w:sz="8" w:color="C0FFFF"/>
            </w:tcBorders>
            <w:gridSpan w:val="2"/>
            <w:shd w:val="clear" w:color="auto" w:fill="C0FF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0FFFF"/>
          </w:tcPr>
          <w:p>
            <w:pPr>
              <w:spacing w:after="0"/>
              <w:rPr>
                <w:sz w:val="20"/>
                <w:szCs w:val="20"/>
                <w:color w:val="auto"/>
              </w:rPr>
            </w:pPr>
          </w:p>
        </w:tc>
        <w:tc>
          <w:tcPr>
            <w:tcW w:w="740" w:type="dxa"/>
            <w:vAlign w:val="bottom"/>
            <w:gridSpan w:val="2"/>
            <w:shd w:val="clear" w:color="auto" w:fill="C0FFFF"/>
          </w:tcPr>
          <w:p>
            <w:pPr>
              <w:jc w:val="right"/>
              <w:ind w:right="18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0FFFF"/>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0FFFF"/>
          </w:tcPr>
          <w:p>
            <w:pPr>
              <w:spacing w:after="0"/>
              <w:rPr>
                <w:sz w:val="20"/>
                <w:szCs w:val="20"/>
                <w:color w:val="auto"/>
              </w:rPr>
            </w:pPr>
          </w:p>
        </w:tc>
        <w:tc>
          <w:tcPr>
            <w:tcW w:w="760" w:type="dxa"/>
            <w:vAlign w:val="bottom"/>
            <w:gridSpan w:val="2"/>
            <w:shd w:val="clear" w:color="auto" w:fill="C0FFFF"/>
          </w:tcPr>
          <w:p>
            <w:pPr>
              <w:jc w:val="right"/>
              <w:ind w:right="100"/>
              <w:spacing w:after="0"/>
              <w:rPr>
                <w:sz w:val="20"/>
                <w:szCs w:val="20"/>
                <w:color w:val="auto"/>
              </w:rPr>
            </w:pPr>
            <w:r>
              <w:rPr>
                <w:rFonts w:ascii="Arial" w:cs="Arial" w:eastAsia="Arial" w:hAnsi="Arial"/>
                <w:sz w:val="18"/>
                <w:szCs w:val="18"/>
                <w:color w:val="auto"/>
              </w:rPr>
              <w:t>—</w:t>
            </w:r>
          </w:p>
        </w:tc>
        <w:tc>
          <w:tcPr>
            <w:tcW w:w="80" w:type="dxa"/>
            <w:vAlign w:val="bottom"/>
            <w:shd w:val="clear" w:color="auto" w:fill="C0FFFF"/>
          </w:tcPr>
          <w:p>
            <w:pPr>
              <w:spacing w:after="0"/>
              <w:rPr>
                <w:sz w:val="20"/>
                <w:szCs w:val="20"/>
                <w:color w:val="auto"/>
              </w:rPr>
            </w:pPr>
          </w:p>
        </w:tc>
        <w:tc>
          <w:tcPr>
            <w:tcW w:w="1160" w:type="dxa"/>
            <w:vAlign w:val="bottom"/>
            <w:gridSpan w:val="2"/>
            <w:shd w:val="clear" w:color="auto" w:fill="C0FFFF"/>
          </w:tcPr>
          <w:p>
            <w:pPr>
              <w:jc w:val="right"/>
              <w:ind w:right="180"/>
              <w:spacing w:after="0"/>
              <w:rPr>
                <w:sz w:val="20"/>
                <w:szCs w:val="20"/>
                <w:color w:val="auto"/>
              </w:rPr>
            </w:pPr>
            <w:r>
              <w:rPr>
                <w:rFonts w:ascii="Arial" w:cs="Arial" w:eastAsia="Arial" w:hAnsi="Arial"/>
                <w:sz w:val="18"/>
                <w:szCs w:val="18"/>
                <w:color w:val="auto"/>
              </w:rPr>
              <w:t>—</w:t>
            </w:r>
          </w:p>
        </w:tc>
        <w:tc>
          <w:tcPr>
            <w:tcW w:w="1220" w:type="dxa"/>
            <w:vAlign w:val="bottom"/>
            <w:tcBorders>
              <w:right w:val="single" w:sz="8" w:color="C0FFFF"/>
            </w:tcBorders>
            <w:gridSpan w:val="2"/>
            <w:shd w:val="clear" w:color="auto" w:fill="C0FFFF"/>
          </w:tcPr>
          <w:p>
            <w:pPr>
              <w:jc w:val="right"/>
              <w:ind w:right="180"/>
              <w:spacing w:after="0"/>
              <w:rPr>
                <w:sz w:val="20"/>
                <w:szCs w:val="20"/>
                <w:color w:val="auto"/>
              </w:rPr>
            </w:pPr>
            <w:r>
              <w:rPr>
                <w:rFonts w:ascii="Arial" w:cs="Arial" w:eastAsia="Arial" w:hAnsi="Arial"/>
                <w:sz w:val="18"/>
                <w:szCs w:val="18"/>
                <w:color w:val="auto"/>
              </w:rPr>
              <w:t>—</w:t>
            </w:r>
          </w:p>
        </w:tc>
        <w:tc>
          <w:tcPr>
            <w:tcW w:w="1360" w:type="dxa"/>
            <w:vAlign w:val="bottom"/>
            <w:tcBorders>
              <w:right w:val="single" w:sz="8" w:color="C0FFFF"/>
            </w:tcBorders>
            <w:gridSpan w:val="2"/>
            <w:shd w:val="clear" w:color="auto" w:fill="C0FFFF"/>
          </w:tcPr>
          <w:p>
            <w:pPr>
              <w:jc w:val="right"/>
              <w:ind w:right="120"/>
              <w:spacing w:after="0"/>
              <w:rPr>
                <w:sz w:val="20"/>
                <w:szCs w:val="20"/>
                <w:color w:val="auto"/>
              </w:rPr>
            </w:pPr>
            <w:r>
              <w:rPr>
                <w:rFonts w:ascii="Arial" w:cs="Arial" w:eastAsia="Arial" w:hAnsi="Arial"/>
                <w:sz w:val="18"/>
                <w:szCs w:val="18"/>
                <w:color w:val="auto"/>
              </w:rPr>
              <w:t>(266,173)</w:t>
            </w:r>
          </w:p>
        </w:tc>
        <w:tc>
          <w:tcPr>
            <w:tcW w:w="1320" w:type="dxa"/>
            <w:vAlign w:val="bottom"/>
            <w:gridSpan w:val="2"/>
            <w:shd w:val="clear" w:color="auto" w:fill="C0FFFF"/>
          </w:tcPr>
          <w:p>
            <w:pPr>
              <w:jc w:val="right"/>
              <w:ind w:right="100"/>
              <w:spacing w:after="0"/>
              <w:rPr>
                <w:sz w:val="20"/>
                <w:szCs w:val="20"/>
                <w:color w:val="auto"/>
              </w:rPr>
            </w:pPr>
            <w:r>
              <w:rPr>
                <w:rFonts w:ascii="Arial" w:cs="Arial" w:eastAsia="Arial" w:hAnsi="Arial"/>
                <w:sz w:val="18"/>
                <w:szCs w:val="18"/>
                <w:color w:val="auto"/>
              </w:rPr>
              <w:t>(1,281)</w:t>
            </w:r>
          </w:p>
        </w:tc>
        <w:tc>
          <w:tcPr>
            <w:tcW w:w="1060" w:type="dxa"/>
            <w:vAlign w:val="bottom"/>
            <w:gridSpan w:val="2"/>
            <w:shd w:val="clear" w:color="auto" w:fill="C0FFFF"/>
          </w:tcPr>
          <w:p>
            <w:pPr>
              <w:jc w:val="right"/>
              <w:ind w:right="40"/>
              <w:spacing w:after="0"/>
              <w:rPr>
                <w:sz w:val="20"/>
                <w:szCs w:val="20"/>
                <w:color w:val="auto"/>
              </w:rPr>
            </w:pPr>
            <w:r>
              <w:rPr>
                <w:rFonts w:ascii="Arial" w:cs="Arial" w:eastAsia="Arial" w:hAnsi="Arial"/>
                <w:sz w:val="18"/>
                <w:szCs w:val="18"/>
                <w:color w:val="auto"/>
              </w:rPr>
              <w:t>(267,454)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700" w:type="dxa"/>
            <w:vAlign w:val="bottom"/>
            <w:tcBorders>
              <w:bottom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Borders>
              <w:bottom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tcBorders>
              <w:bottom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520" w:type="dxa"/>
            <w:vAlign w:val="bottom"/>
            <w:shd w:val="clear" w:color="auto" w:fill="C0FFFF"/>
          </w:tcPr>
          <w:p>
            <w:pPr>
              <w:spacing w:after="0" w:line="201" w:lineRule="exact"/>
              <w:rPr>
                <w:sz w:val="20"/>
                <w:szCs w:val="20"/>
                <w:color w:val="auto"/>
              </w:rPr>
            </w:pPr>
            <w:r>
              <w:rPr>
                <w:rFonts w:ascii="Arial" w:cs="Arial" w:eastAsia="Arial" w:hAnsi="Arial"/>
                <w:sz w:val="18"/>
                <w:szCs w:val="18"/>
                <w:color w:val="auto"/>
              </w:rPr>
              <w:t>Balance, January</w:t>
            </w:r>
          </w:p>
        </w:tc>
        <w:tc>
          <w:tcPr>
            <w:tcW w:w="880" w:type="dxa"/>
            <w:vAlign w:val="bottom"/>
            <w:shd w:val="clear" w:color="auto" w:fill="C0FFFF"/>
          </w:tcPr>
          <w:p>
            <w:pPr>
              <w:spacing w:after="0"/>
              <w:rPr>
                <w:sz w:val="17"/>
                <w:szCs w:val="17"/>
                <w:color w:val="auto"/>
              </w:rPr>
            </w:pPr>
          </w:p>
        </w:tc>
        <w:tc>
          <w:tcPr>
            <w:tcW w:w="180" w:type="dxa"/>
            <w:vAlign w:val="bottom"/>
            <w:tcBorders>
              <w:right w:val="single" w:sz="8" w:color="C0FFFF"/>
            </w:tcBorders>
            <w:shd w:val="clear" w:color="auto" w:fill="C0FFFF"/>
          </w:tcPr>
          <w:p>
            <w:pPr>
              <w:spacing w:after="0"/>
              <w:rPr>
                <w:sz w:val="17"/>
                <w:szCs w:val="17"/>
                <w:color w:val="auto"/>
              </w:rPr>
            </w:pPr>
          </w:p>
        </w:tc>
        <w:tc>
          <w:tcPr>
            <w:tcW w:w="140" w:type="dxa"/>
            <w:vAlign w:val="bottom"/>
            <w:shd w:val="clear" w:color="auto" w:fill="C0FFFF"/>
          </w:tcPr>
          <w:p>
            <w:pPr>
              <w:spacing w:after="0"/>
              <w:rPr>
                <w:sz w:val="17"/>
                <w:szCs w:val="17"/>
                <w:color w:val="auto"/>
              </w:rPr>
            </w:pPr>
          </w:p>
        </w:tc>
        <w:tc>
          <w:tcPr>
            <w:tcW w:w="560" w:type="dxa"/>
            <w:vAlign w:val="bottom"/>
            <w:shd w:val="clear" w:color="auto" w:fill="C0FFFF"/>
          </w:tcPr>
          <w:p>
            <w:pPr>
              <w:spacing w:after="0"/>
              <w:rPr>
                <w:sz w:val="17"/>
                <w:szCs w:val="17"/>
                <w:color w:val="auto"/>
              </w:rPr>
            </w:pPr>
          </w:p>
        </w:tc>
        <w:tc>
          <w:tcPr>
            <w:tcW w:w="180" w:type="dxa"/>
            <w:vAlign w:val="bottom"/>
            <w:shd w:val="clear" w:color="auto" w:fill="C0FFFF"/>
          </w:tcPr>
          <w:p>
            <w:pPr>
              <w:spacing w:after="0"/>
              <w:rPr>
                <w:sz w:val="17"/>
                <w:szCs w:val="17"/>
                <w:color w:val="auto"/>
              </w:rPr>
            </w:pPr>
          </w:p>
        </w:tc>
        <w:tc>
          <w:tcPr>
            <w:tcW w:w="700" w:type="dxa"/>
            <w:vAlign w:val="bottom"/>
            <w:shd w:val="clear" w:color="auto" w:fill="C0FFFF"/>
          </w:tcPr>
          <w:p>
            <w:pPr>
              <w:spacing w:after="0"/>
              <w:rPr>
                <w:sz w:val="17"/>
                <w:szCs w:val="17"/>
                <w:color w:val="auto"/>
              </w:rPr>
            </w:pPr>
          </w:p>
        </w:tc>
        <w:tc>
          <w:tcPr>
            <w:tcW w:w="180" w:type="dxa"/>
            <w:vAlign w:val="bottom"/>
            <w:shd w:val="clear" w:color="auto" w:fill="C0FFFF"/>
          </w:tcPr>
          <w:p>
            <w:pPr>
              <w:spacing w:after="0"/>
              <w:rPr>
                <w:sz w:val="17"/>
                <w:szCs w:val="17"/>
                <w:color w:val="auto"/>
              </w:rPr>
            </w:pPr>
          </w:p>
        </w:tc>
        <w:tc>
          <w:tcPr>
            <w:tcW w:w="100" w:type="dxa"/>
            <w:vAlign w:val="bottom"/>
            <w:shd w:val="clear" w:color="auto" w:fill="C0FFFF"/>
          </w:tcPr>
          <w:p>
            <w:pPr>
              <w:spacing w:after="0"/>
              <w:rPr>
                <w:sz w:val="17"/>
                <w:szCs w:val="17"/>
                <w:color w:val="auto"/>
              </w:rPr>
            </w:pPr>
          </w:p>
        </w:tc>
        <w:tc>
          <w:tcPr>
            <w:tcW w:w="660" w:type="dxa"/>
            <w:vAlign w:val="bottom"/>
            <w:shd w:val="clear" w:color="auto" w:fill="C0FFFF"/>
          </w:tcPr>
          <w:p>
            <w:pPr>
              <w:spacing w:after="0"/>
              <w:rPr>
                <w:sz w:val="17"/>
                <w:szCs w:val="17"/>
                <w:color w:val="auto"/>
              </w:rPr>
            </w:pPr>
          </w:p>
        </w:tc>
        <w:tc>
          <w:tcPr>
            <w:tcW w:w="100" w:type="dxa"/>
            <w:vAlign w:val="bottom"/>
            <w:shd w:val="clear" w:color="auto" w:fill="C0FFFF"/>
          </w:tcPr>
          <w:p>
            <w:pPr>
              <w:spacing w:after="0"/>
              <w:rPr>
                <w:sz w:val="17"/>
                <w:szCs w:val="17"/>
                <w:color w:val="auto"/>
              </w:rPr>
            </w:pPr>
          </w:p>
        </w:tc>
        <w:tc>
          <w:tcPr>
            <w:tcW w:w="80" w:type="dxa"/>
            <w:vAlign w:val="bottom"/>
            <w:shd w:val="clear" w:color="auto" w:fill="C0FFFF"/>
          </w:tcPr>
          <w:p>
            <w:pPr>
              <w:spacing w:after="0"/>
              <w:rPr>
                <w:sz w:val="17"/>
                <w:szCs w:val="17"/>
                <w:color w:val="auto"/>
              </w:rPr>
            </w:pPr>
          </w:p>
        </w:tc>
        <w:tc>
          <w:tcPr>
            <w:tcW w:w="980" w:type="dxa"/>
            <w:vAlign w:val="bottom"/>
            <w:shd w:val="clear" w:color="auto" w:fill="C0FFFF"/>
          </w:tcPr>
          <w:p>
            <w:pPr>
              <w:spacing w:after="0"/>
              <w:rPr>
                <w:sz w:val="17"/>
                <w:szCs w:val="17"/>
                <w:color w:val="auto"/>
              </w:rPr>
            </w:pPr>
          </w:p>
        </w:tc>
        <w:tc>
          <w:tcPr>
            <w:tcW w:w="180" w:type="dxa"/>
            <w:vAlign w:val="bottom"/>
            <w:shd w:val="clear" w:color="auto" w:fill="C0FFFF"/>
          </w:tcPr>
          <w:p>
            <w:pPr>
              <w:spacing w:after="0"/>
              <w:rPr>
                <w:sz w:val="17"/>
                <w:szCs w:val="17"/>
                <w:color w:val="auto"/>
              </w:rPr>
            </w:pPr>
          </w:p>
        </w:tc>
        <w:tc>
          <w:tcPr>
            <w:tcW w:w="1040" w:type="dxa"/>
            <w:vAlign w:val="bottom"/>
            <w:shd w:val="clear" w:color="auto" w:fill="C0FFFF"/>
          </w:tcPr>
          <w:p>
            <w:pPr>
              <w:spacing w:after="0"/>
              <w:rPr>
                <w:sz w:val="17"/>
                <w:szCs w:val="17"/>
                <w:color w:val="auto"/>
              </w:rPr>
            </w:pPr>
          </w:p>
        </w:tc>
        <w:tc>
          <w:tcPr>
            <w:tcW w:w="180" w:type="dxa"/>
            <w:vAlign w:val="bottom"/>
            <w:tcBorders>
              <w:right w:val="single" w:sz="8" w:color="C0FFFF"/>
            </w:tcBorders>
            <w:shd w:val="clear" w:color="auto" w:fill="C0FFFF"/>
          </w:tcPr>
          <w:p>
            <w:pPr>
              <w:spacing w:after="0"/>
              <w:rPr>
                <w:sz w:val="17"/>
                <w:szCs w:val="17"/>
                <w:color w:val="auto"/>
              </w:rPr>
            </w:pPr>
          </w:p>
        </w:tc>
        <w:tc>
          <w:tcPr>
            <w:tcW w:w="1180" w:type="dxa"/>
            <w:vAlign w:val="bottom"/>
            <w:shd w:val="clear" w:color="auto" w:fill="C0FFFF"/>
          </w:tcPr>
          <w:p>
            <w:pPr>
              <w:spacing w:after="0"/>
              <w:rPr>
                <w:sz w:val="17"/>
                <w:szCs w:val="17"/>
                <w:color w:val="auto"/>
              </w:rPr>
            </w:pPr>
          </w:p>
        </w:tc>
        <w:tc>
          <w:tcPr>
            <w:tcW w:w="180" w:type="dxa"/>
            <w:vAlign w:val="bottom"/>
            <w:tcBorders>
              <w:right w:val="single" w:sz="8" w:color="C0FFFF"/>
            </w:tcBorders>
            <w:shd w:val="clear" w:color="auto" w:fill="C0FFFF"/>
          </w:tcPr>
          <w:p>
            <w:pPr>
              <w:spacing w:after="0"/>
              <w:rPr>
                <w:sz w:val="17"/>
                <w:szCs w:val="17"/>
                <w:color w:val="auto"/>
              </w:rPr>
            </w:pPr>
          </w:p>
        </w:tc>
        <w:tc>
          <w:tcPr>
            <w:tcW w:w="1160" w:type="dxa"/>
            <w:vAlign w:val="bottom"/>
            <w:shd w:val="clear" w:color="auto" w:fill="C0FFFF"/>
          </w:tcPr>
          <w:p>
            <w:pPr>
              <w:spacing w:after="0"/>
              <w:rPr>
                <w:sz w:val="17"/>
                <w:szCs w:val="17"/>
                <w:color w:val="auto"/>
              </w:rPr>
            </w:pPr>
          </w:p>
        </w:tc>
        <w:tc>
          <w:tcPr>
            <w:tcW w:w="160" w:type="dxa"/>
            <w:vAlign w:val="bottom"/>
            <w:shd w:val="clear" w:color="auto" w:fill="C0FFFF"/>
          </w:tcPr>
          <w:p>
            <w:pPr>
              <w:spacing w:after="0"/>
              <w:rPr>
                <w:sz w:val="17"/>
                <w:szCs w:val="17"/>
                <w:color w:val="auto"/>
              </w:rPr>
            </w:pPr>
          </w:p>
        </w:tc>
        <w:tc>
          <w:tcPr>
            <w:tcW w:w="960" w:type="dxa"/>
            <w:vAlign w:val="bottom"/>
            <w:shd w:val="clear" w:color="auto" w:fill="C0FFFF"/>
          </w:tcPr>
          <w:p>
            <w:pPr>
              <w:spacing w:after="0"/>
              <w:rPr>
                <w:sz w:val="17"/>
                <w:szCs w:val="17"/>
                <w:color w:val="auto"/>
              </w:rPr>
            </w:pPr>
          </w:p>
        </w:tc>
        <w:tc>
          <w:tcPr>
            <w:tcW w:w="100" w:type="dxa"/>
            <w:vAlign w:val="bottom"/>
            <w:shd w:val="clear" w:color="auto" w:fill="C0FFFF"/>
          </w:tcPr>
          <w:p>
            <w:pPr>
              <w:spacing w:after="0"/>
              <w:rPr>
                <w:sz w:val="17"/>
                <w:szCs w:val="17"/>
                <w:color w:val="auto"/>
              </w:rPr>
            </w:pPr>
          </w:p>
        </w:tc>
        <w:tc>
          <w:tcPr>
            <w:tcW w:w="0" w:type="dxa"/>
            <w:vAlign w:val="bottom"/>
          </w:tcPr>
          <w:p>
            <w:pPr>
              <w:spacing w:after="0"/>
              <w:rPr>
                <w:sz w:val="1"/>
                <w:szCs w:val="1"/>
                <w:color w:val="auto"/>
              </w:rPr>
            </w:pPr>
          </w:p>
        </w:tc>
      </w:tr>
      <w:tr>
        <w:trPr>
          <w:trHeight w:val="271"/>
        </w:trPr>
        <w:tc>
          <w:tcPr>
            <w:tcW w:w="20" w:type="dxa"/>
            <w:vAlign w:val="bottom"/>
          </w:tcPr>
          <w:p>
            <w:pPr>
              <w:spacing w:after="0"/>
              <w:rPr>
                <w:sz w:val="23"/>
                <w:szCs w:val="23"/>
                <w:color w:val="auto"/>
              </w:rPr>
            </w:pPr>
          </w:p>
        </w:tc>
        <w:tc>
          <w:tcPr>
            <w:tcW w:w="1520" w:type="dxa"/>
            <w:vAlign w:val="bottom"/>
            <w:shd w:val="clear" w:color="auto" w:fill="C0FFFF"/>
          </w:tcPr>
          <w:p>
            <w:pPr>
              <w:spacing w:after="0"/>
              <w:rPr>
                <w:sz w:val="20"/>
                <w:szCs w:val="20"/>
                <w:color w:val="auto"/>
              </w:rPr>
            </w:pPr>
            <w:r>
              <w:rPr>
                <w:rFonts w:ascii="Arial" w:cs="Arial" w:eastAsia="Arial" w:hAnsi="Arial"/>
                <w:sz w:val="18"/>
                <w:szCs w:val="18"/>
                <w:color w:val="auto"/>
              </w:rPr>
              <w:t>31, 2012</w:t>
            </w:r>
          </w:p>
        </w:tc>
        <w:tc>
          <w:tcPr>
            <w:tcW w:w="1060" w:type="dxa"/>
            <w:vAlign w:val="bottom"/>
            <w:tcBorders>
              <w:right w:val="single" w:sz="8" w:color="C0FFFF"/>
            </w:tcBorders>
            <w:gridSpan w:val="2"/>
            <w:shd w:val="clear" w:color="auto" w:fill="C0FFFF"/>
          </w:tcPr>
          <w:p>
            <w:pPr>
              <w:jc w:val="right"/>
              <w:ind w:right="180"/>
              <w:spacing w:after="0"/>
              <w:rPr>
                <w:sz w:val="20"/>
                <w:szCs w:val="20"/>
                <w:color w:val="auto"/>
              </w:rPr>
            </w:pPr>
            <w:r>
              <w:rPr>
                <w:rFonts w:ascii="Arial" w:cs="Arial" w:eastAsia="Arial" w:hAnsi="Arial"/>
                <w:sz w:val="18"/>
                <w:szCs w:val="18"/>
                <w:color w:val="auto"/>
                <w:w w:val="95"/>
              </w:rPr>
              <w:t>10,414,389</w:t>
            </w:r>
          </w:p>
        </w:tc>
        <w:tc>
          <w:tcPr>
            <w:tcW w:w="140" w:type="dxa"/>
            <w:vAlign w:val="bottom"/>
            <w:shd w:val="clear" w:color="auto" w:fill="C0FF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gridSpan w:val="2"/>
            <w:shd w:val="clear" w:color="auto" w:fill="C0FFFF"/>
          </w:tcPr>
          <w:p>
            <w:pPr>
              <w:jc w:val="right"/>
              <w:ind w:right="180"/>
              <w:spacing w:after="0"/>
              <w:rPr>
                <w:sz w:val="20"/>
                <w:szCs w:val="20"/>
                <w:color w:val="auto"/>
              </w:rPr>
            </w:pPr>
            <w:r>
              <w:rPr>
                <w:rFonts w:ascii="Arial" w:cs="Arial" w:eastAsia="Arial" w:hAnsi="Arial"/>
                <w:sz w:val="18"/>
                <w:szCs w:val="18"/>
                <w:color w:val="auto"/>
                <w:w w:val="98"/>
              </w:rPr>
              <w:t>10,414</w:t>
            </w:r>
          </w:p>
        </w:tc>
        <w:tc>
          <w:tcPr>
            <w:tcW w:w="880" w:type="dxa"/>
            <w:vAlign w:val="bottom"/>
            <w:gridSpan w:val="2"/>
            <w:shd w:val="clear" w:color="auto" w:fill="C0FFFF"/>
          </w:tcPr>
          <w:p>
            <w:pPr>
              <w:jc w:val="right"/>
              <w:ind w:right="120"/>
              <w:spacing w:after="0"/>
              <w:rPr>
                <w:sz w:val="20"/>
                <w:szCs w:val="20"/>
                <w:color w:val="auto"/>
              </w:rPr>
            </w:pPr>
            <w:r>
              <w:rPr>
                <w:rFonts w:ascii="Arial" w:cs="Arial" w:eastAsia="Arial" w:hAnsi="Arial"/>
                <w:sz w:val="18"/>
                <w:szCs w:val="18"/>
                <w:color w:val="auto"/>
              </w:rPr>
              <w:t>(22,195)</w:t>
            </w:r>
          </w:p>
        </w:tc>
        <w:tc>
          <w:tcPr>
            <w:tcW w:w="100" w:type="dxa"/>
            <w:vAlign w:val="bottom"/>
            <w:shd w:val="clear" w:color="auto" w:fill="C0FFFF"/>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gridSpan w:val="2"/>
            <w:shd w:val="clear" w:color="auto" w:fill="C0FFFF"/>
          </w:tcPr>
          <w:p>
            <w:pPr>
              <w:jc w:val="right"/>
              <w:ind w:right="40"/>
              <w:spacing w:after="0"/>
              <w:rPr>
                <w:sz w:val="20"/>
                <w:szCs w:val="20"/>
                <w:color w:val="auto"/>
              </w:rPr>
            </w:pPr>
            <w:r>
              <w:rPr>
                <w:rFonts w:ascii="Arial" w:cs="Arial" w:eastAsia="Arial" w:hAnsi="Arial"/>
                <w:sz w:val="18"/>
                <w:szCs w:val="18"/>
                <w:color w:val="auto"/>
              </w:rPr>
              <w:t>(98,517)</w:t>
            </w:r>
          </w:p>
        </w:tc>
        <w:tc>
          <w:tcPr>
            <w:tcW w:w="1240" w:type="dxa"/>
            <w:vAlign w:val="bottom"/>
            <w:gridSpan w:val="3"/>
            <w:shd w:val="clear" w:color="auto" w:fill="C0FFFF"/>
          </w:tcPr>
          <w:p>
            <w:pPr>
              <w:jc w:val="right"/>
              <w:ind w:right="180"/>
              <w:spacing w:after="0"/>
              <w:rPr>
                <w:sz w:val="20"/>
                <w:szCs w:val="20"/>
                <w:color w:val="auto"/>
              </w:rPr>
            </w:pPr>
            <w:r>
              <w:rPr>
                <w:rFonts w:ascii="Arial" w:cs="Arial" w:eastAsia="Arial" w:hAnsi="Arial"/>
                <w:sz w:val="18"/>
                <w:szCs w:val="18"/>
                <w:color w:val="auto"/>
              </w:rPr>
              <w:t>158,110,305</w:t>
            </w:r>
          </w:p>
        </w:tc>
        <w:tc>
          <w:tcPr>
            <w:tcW w:w="1220" w:type="dxa"/>
            <w:vAlign w:val="bottom"/>
            <w:tcBorders>
              <w:right w:val="single" w:sz="8" w:color="C0FFFF"/>
            </w:tcBorders>
            <w:gridSpan w:val="2"/>
            <w:shd w:val="clear" w:color="auto" w:fill="C0FFFF"/>
          </w:tcPr>
          <w:p>
            <w:pPr>
              <w:jc w:val="right"/>
              <w:ind w:right="120"/>
              <w:spacing w:after="0"/>
              <w:rPr>
                <w:sz w:val="20"/>
                <w:szCs w:val="20"/>
                <w:color w:val="auto"/>
              </w:rPr>
            </w:pPr>
            <w:r>
              <w:rPr>
                <w:rFonts w:ascii="Arial" w:cs="Arial" w:eastAsia="Arial" w:hAnsi="Arial"/>
                <w:sz w:val="18"/>
                <w:szCs w:val="18"/>
                <w:color w:val="auto"/>
                <w:w w:val="96"/>
              </w:rPr>
              <w:t>(121,893,079)</w:t>
            </w:r>
          </w:p>
        </w:tc>
        <w:tc>
          <w:tcPr>
            <w:tcW w:w="1360" w:type="dxa"/>
            <w:vAlign w:val="bottom"/>
            <w:tcBorders>
              <w:right w:val="single" w:sz="8" w:color="C0FFFF"/>
            </w:tcBorders>
            <w:gridSpan w:val="2"/>
            <w:shd w:val="clear" w:color="auto" w:fill="C0FFFF"/>
          </w:tcPr>
          <w:p>
            <w:pPr>
              <w:jc w:val="right"/>
              <w:ind w:right="120"/>
              <w:spacing w:after="0"/>
              <w:rPr>
                <w:sz w:val="20"/>
                <w:szCs w:val="20"/>
                <w:color w:val="auto"/>
              </w:rPr>
            </w:pPr>
            <w:r>
              <w:rPr>
                <w:rFonts w:ascii="Arial" w:cs="Arial" w:eastAsia="Arial" w:hAnsi="Arial"/>
                <w:sz w:val="18"/>
                <w:szCs w:val="18"/>
                <w:color w:val="auto"/>
              </w:rPr>
              <w:t>(90,266)</w:t>
            </w:r>
          </w:p>
        </w:tc>
        <w:tc>
          <w:tcPr>
            <w:tcW w:w="1320" w:type="dxa"/>
            <w:vAlign w:val="bottom"/>
            <w:gridSpan w:val="2"/>
            <w:shd w:val="clear" w:color="auto" w:fill="C0FFFF"/>
          </w:tcPr>
          <w:p>
            <w:pPr>
              <w:jc w:val="right"/>
              <w:ind w:right="100"/>
              <w:spacing w:after="0"/>
              <w:rPr>
                <w:sz w:val="20"/>
                <w:szCs w:val="20"/>
                <w:color w:val="auto"/>
              </w:rPr>
            </w:pPr>
            <w:r>
              <w:rPr>
                <w:rFonts w:ascii="Arial" w:cs="Arial" w:eastAsia="Arial" w:hAnsi="Arial"/>
                <w:sz w:val="18"/>
                <w:szCs w:val="18"/>
                <w:color w:val="auto"/>
              </w:rPr>
              <w:t>(12,137)</w:t>
            </w:r>
          </w:p>
        </w:tc>
        <w:tc>
          <w:tcPr>
            <w:tcW w:w="1060" w:type="dxa"/>
            <w:vAlign w:val="bottom"/>
            <w:gridSpan w:val="2"/>
            <w:shd w:val="clear" w:color="auto" w:fill="C0FFFF"/>
          </w:tcPr>
          <w:p>
            <w:pPr>
              <w:jc w:val="right"/>
              <w:ind w:right="100"/>
              <w:spacing w:after="0"/>
              <w:rPr>
                <w:sz w:val="20"/>
                <w:szCs w:val="20"/>
                <w:color w:val="auto"/>
              </w:rPr>
            </w:pPr>
            <w:r>
              <w:rPr>
                <w:rFonts w:ascii="Arial" w:cs="Arial" w:eastAsia="Arial" w:hAnsi="Arial"/>
                <w:sz w:val="18"/>
                <w:szCs w:val="18"/>
                <w:color w:val="auto"/>
              </w:rPr>
              <w:t>36,026,720</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1520" w:type="dxa"/>
            <w:vAlign w:val="bottom"/>
            <w:tcBorders>
              <w:top w:val="single" w:sz="8" w:color="C0FFFF"/>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80" w:type="dxa"/>
            <w:vAlign w:val="bottom"/>
            <w:tcBorders>
              <w:top w:val="single" w:sz="8" w:color="C0FFFF"/>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560" w:type="dxa"/>
            <w:vAlign w:val="bottom"/>
            <w:tcBorders>
              <w:top w:val="single" w:sz="8" w:color="auto"/>
            </w:tcBorders>
          </w:tcPr>
          <w:p>
            <w:pPr>
              <w:spacing w:after="0"/>
              <w:rPr>
                <w:sz w:val="18"/>
                <w:szCs w:val="18"/>
                <w:color w:val="auto"/>
              </w:rPr>
            </w:pPr>
          </w:p>
        </w:tc>
        <w:tc>
          <w:tcPr>
            <w:tcW w:w="180" w:type="dxa"/>
            <w:vAlign w:val="bottom"/>
            <w:tcBorders>
              <w:top w:val="single" w:sz="8" w:color="C0FFFF"/>
            </w:tcBorders>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180" w:type="dxa"/>
            <w:vAlign w:val="bottom"/>
            <w:tcBorders>
              <w:top w:val="single" w:sz="8" w:color="C0FF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spacing w:after="0"/>
              <w:rPr>
                <w:sz w:val="18"/>
                <w:szCs w:val="18"/>
                <w:color w:val="auto"/>
              </w:rPr>
            </w:pPr>
          </w:p>
        </w:tc>
        <w:tc>
          <w:tcPr>
            <w:tcW w:w="100" w:type="dxa"/>
            <w:vAlign w:val="bottom"/>
            <w:tcBorders>
              <w:top w:val="single" w:sz="8" w:color="C0FFFF"/>
            </w:tcBorders>
          </w:tcPr>
          <w:p>
            <w:pPr>
              <w:spacing w:after="0"/>
              <w:rPr>
                <w:sz w:val="18"/>
                <w:szCs w:val="18"/>
                <w:color w:val="auto"/>
              </w:rPr>
            </w:pPr>
          </w:p>
        </w:tc>
        <w:tc>
          <w:tcPr>
            <w:tcW w:w="80" w:type="dxa"/>
            <w:vAlign w:val="bottom"/>
            <w:tcBorders>
              <w:top w:val="single" w:sz="8" w:color="C0FFFF"/>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80" w:type="dxa"/>
            <w:vAlign w:val="bottom"/>
            <w:tcBorders>
              <w:top w:val="single" w:sz="8" w:color="C0FFFF"/>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180" w:type="dxa"/>
            <w:vAlign w:val="bottom"/>
            <w:tcBorders>
              <w:top w:val="single" w:sz="8" w:color="C0FFFF"/>
            </w:tcBorders>
          </w:tcPr>
          <w:p>
            <w:pPr>
              <w:spacing w:after="0"/>
              <w:rPr>
                <w:sz w:val="18"/>
                <w:szCs w:val="18"/>
                <w:color w:val="auto"/>
              </w:rPr>
            </w:pPr>
          </w:p>
        </w:tc>
        <w:tc>
          <w:tcPr>
            <w:tcW w:w="1180" w:type="dxa"/>
            <w:vAlign w:val="bottom"/>
            <w:tcBorders>
              <w:top w:val="single" w:sz="8" w:color="auto"/>
            </w:tcBorders>
          </w:tcPr>
          <w:p>
            <w:pPr>
              <w:spacing w:after="0"/>
              <w:rPr>
                <w:sz w:val="18"/>
                <w:szCs w:val="18"/>
                <w:color w:val="auto"/>
              </w:rPr>
            </w:pPr>
          </w:p>
        </w:tc>
        <w:tc>
          <w:tcPr>
            <w:tcW w:w="180" w:type="dxa"/>
            <w:vAlign w:val="bottom"/>
            <w:tcBorders>
              <w:top w:val="single" w:sz="8" w:color="C0FFFF"/>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160" w:type="dxa"/>
            <w:vAlign w:val="bottom"/>
            <w:tcBorders>
              <w:top w:val="single" w:sz="8" w:color="C0FFFF"/>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00" w:type="dxa"/>
            <w:vAlign w:val="bottom"/>
            <w:tcBorders>
              <w:top w:val="single" w:sz="8" w:color="C0FFFF"/>
            </w:tcBorders>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1520" w:type="dxa"/>
            <w:vAlign w:val="bottom"/>
            <w:shd w:val="clear" w:color="auto" w:fill="C0FFFF"/>
          </w:tcPr>
          <w:p>
            <w:pPr>
              <w:spacing w:after="0" w:line="201" w:lineRule="exact"/>
              <w:rPr>
                <w:sz w:val="20"/>
                <w:szCs w:val="20"/>
                <w:color w:val="auto"/>
              </w:rPr>
            </w:pPr>
            <w:r>
              <w:rPr>
                <w:rFonts w:ascii="Arial" w:cs="Arial" w:eastAsia="Arial" w:hAnsi="Arial"/>
                <w:sz w:val="18"/>
                <w:szCs w:val="18"/>
                <w:color w:val="auto"/>
              </w:rPr>
              <w:t>Balance, April 30,</w:t>
            </w:r>
          </w:p>
        </w:tc>
        <w:tc>
          <w:tcPr>
            <w:tcW w:w="880" w:type="dxa"/>
            <w:vAlign w:val="bottom"/>
            <w:shd w:val="clear" w:color="auto" w:fill="C0FFFF"/>
          </w:tcPr>
          <w:p>
            <w:pPr>
              <w:spacing w:after="0"/>
              <w:rPr>
                <w:sz w:val="17"/>
                <w:szCs w:val="17"/>
                <w:color w:val="auto"/>
              </w:rPr>
            </w:pPr>
          </w:p>
        </w:tc>
        <w:tc>
          <w:tcPr>
            <w:tcW w:w="180" w:type="dxa"/>
            <w:vAlign w:val="bottom"/>
            <w:tcBorders>
              <w:right w:val="single" w:sz="8" w:color="C0FFFF"/>
            </w:tcBorders>
            <w:shd w:val="clear" w:color="auto" w:fill="C0FFFF"/>
          </w:tcPr>
          <w:p>
            <w:pPr>
              <w:spacing w:after="0"/>
              <w:rPr>
                <w:sz w:val="17"/>
                <w:szCs w:val="17"/>
                <w:color w:val="auto"/>
              </w:rPr>
            </w:pPr>
          </w:p>
        </w:tc>
        <w:tc>
          <w:tcPr>
            <w:tcW w:w="140" w:type="dxa"/>
            <w:vAlign w:val="bottom"/>
            <w:shd w:val="clear" w:color="auto" w:fill="C0FFFF"/>
          </w:tcPr>
          <w:p>
            <w:pPr>
              <w:spacing w:after="0"/>
              <w:rPr>
                <w:sz w:val="17"/>
                <w:szCs w:val="17"/>
                <w:color w:val="auto"/>
              </w:rPr>
            </w:pPr>
          </w:p>
        </w:tc>
        <w:tc>
          <w:tcPr>
            <w:tcW w:w="560" w:type="dxa"/>
            <w:vAlign w:val="bottom"/>
            <w:shd w:val="clear" w:color="auto" w:fill="C0FFFF"/>
          </w:tcPr>
          <w:p>
            <w:pPr>
              <w:spacing w:after="0"/>
              <w:rPr>
                <w:sz w:val="17"/>
                <w:szCs w:val="17"/>
                <w:color w:val="auto"/>
              </w:rPr>
            </w:pPr>
          </w:p>
        </w:tc>
        <w:tc>
          <w:tcPr>
            <w:tcW w:w="180" w:type="dxa"/>
            <w:vAlign w:val="bottom"/>
            <w:shd w:val="clear" w:color="auto" w:fill="C0FFFF"/>
          </w:tcPr>
          <w:p>
            <w:pPr>
              <w:spacing w:after="0"/>
              <w:rPr>
                <w:sz w:val="17"/>
                <w:szCs w:val="17"/>
                <w:color w:val="auto"/>
              </w:rPr>
            </w:pPr>
          </w:p>
        </w:tc>
        <w:tc>
          <w:tcPr>
            <w:tcW w:w="700" w:type="dxa"/>
            <w:vAlign w:val="bottom"/>
            <w:shd w:val="clear" w:color="auto" w:fill="C0FFFF"/>
          </w:tcPr>
          <w:p>
            <w:pPr>
              <w:spacing w:after="0"/>
              <w:rPr>
                <w:sz w:val="17"/>
                <w:szCs w:val="17"/>
                <w:color w:val="auto"/>
              </w:rPr>
            </w:pPr>
          </w:p>
        </w:tc>
        <w:tc>
          <w:tcPr>
            <w:tcW w:w="180" w:type="dxa"/>
            <w:vAlign w:val="bottom"/>
            <w:shd w:val="clear" w:color="auto" w:fill="C0FFFF"/>
          </w:tcPr>
          <w:p>
            <w:pPr>
              <w:spacing w:after="0"/>
              <w:rPr>
                <w:sz w:val="17"/>
                <w:szCs w:val="17"/>
                <w:color w:val="auto"/>
              </w:rPr>
            </w:pPr>
          </w:p>
        </w:tc>
        <w:tc>
          <w:tcPr>
            <w:tcW w:w="100" w:type="dxa"/>
            <w:vAlign w:val="bottom"/>
            <w:shd w:val="clear" w:color="auto" w:fill="C0FFFF"/>
          </w:tcPr>
          <w:p>
            <w:pPr>
              <w:spacing w:after="0"/>
              <w:rPr>
                <w:sz w:val="17"/>
                <w:szCs w:val="17"/>
                <w:color w:val="auto"/>
              </w:rPr>
            </w:pPr>
          </w:p>
        </w:tc>
        <w:tc>
          <w:tcPr>
            <w:tcW w:w="660" w:type="dxa"/>
            <w:vAlign w:val="bottom"/>
            <w:shd w:val="clear" w:color="auto" w:fill="C0FFFF"/>
          </w:tcPr>
          <w:p>
            <w:pPr>
              <w:spacing w:after="0"/>
              <w:rPr>
                <w:sz w:val="17"/>
                <w:szCs w:val="17"/>
                <w:color w:val="auto"/>
              </w:rPr>
            </w:pPr>
          </w:p>
        </w:tc>
        <w:tc>
          <w:tcPr>
            <w:tcW w:w="100" w:type="dxa"/>
            <w:vAlign w:val="bottom"/>
            <w:shd w:val="clear" w:color="auto" w:fill="C0FFFF"/>
          </w:tcPr>
          <w:p>
            <w:pPr>
              <w:spacing w:after="0"/>
              <w:rPr>
                <w:sz w:val="17"/>
                <w:szCs w:val="17"/>
                <w:color w:val="auto"/>
              </w:rPr>
            </w:pPr>
          </w:p>
        </w:tc>
        <w:tc>
          <w:tcPr>
            <w:tcW w:w="80" w:type="dxa"/>
            <w:vAlign w:val="bottom"/>
            <w:shd w:val="clear" w:color="auto" w:fill="C0FFFF"/>
          </w:tcPr>
          <w:p>
            <w:pPr>
              <w:spacing w:after="0"/>
              <w:rPr>
                <w:sz w:val="17"/>
                <w:szCs w:val="17"/>
                <w:color w:val="auto"/>
              </w:rPr>
            </w:pPr>
          </w:p>
        </w:tc>
        <w:tc>
          <w:tcPr>
            <w:tcW w:w="980" w:type="dxa"/>
            <w:vAlign w:val="bottom"/>
            <w:shd w:val="clear" w:color="auto" w:fill="C0FFFF"/>
          </w:tcPr>
          <w:p>
            <w:pPr>
              <w:spacing w:after="0"/>
              <w:rPr>
                <w:sz w:val="17"/>
                <w:szCs w:val="17"/>
                <w:color w:val="auto"/>
              </w:rPr>
            </w:pPr>
          </w:p>
        </w:tc>
        <w:tc>
          <w:tcPr>
            <w:tcW w:w="180" w:type="dxa"/>
            <w:vAlign w:val="bottom"/>
            <w:shd w:val="clear" w:color="auto" w:fill="C0FFFF"/>
          </w:tcPr>
          <w:p>
            <w:pPr>
              <w:spacing w:after="0"/>
              <w:rPr>
                <w:sz w:val="17"/>
                <w:szCs w:val="17"/>
                <w:color w:val="auto"/>
              </w:rPr>
            </w:pPr>
          </w:p>
        </w:tc>
        <w:tc>
          <w:tcPr>
            <w:tcW w:w="1040" w:type="dxa"/>
            <w:vAlign w:val="bottom"/>
            <w:shd w:val="clear" w:color="auto" w:fill="C0FFFF"/>
          </w:tcPr>
          <w:p>
            <w:pPr>
              <w:spacing w:after="0"/>
              <w:rPr>
                <w:sz w:val="17"/>
                <w:szCs w:val="17"/>
                <w:color w:val="auto"/>
              </w:rPr>
            </w:pPr>
          </w:p>
        </w:tc>
        <w:tc>
          <w:tcPr>
            <w:tcW w:w="180" w:type="dxa"/>
            <w:vAlign w:val="bottom"/>
            <w:tcBorders>
              <w:right w:val="single" w:sz="8" w:color="C0FFFF"/>
            </w:tcBorders>
            <w:shd w:val="clear" w:color="auto" w:fill="C0FFFF"/>
          </w:tcPr>
          <w:p>
            <w:pPr>
              <w:spacing w:after="0"/>
              <w:rPr>
                <w:sz w:val="17"/>
                <w:szCs w:val="17"/>
                <w:color w:val="auto"/>
              </w:rPr>
            </w:pPr>
          </w:p>
        </w:tc>
        <w:tc>
          <w:tcPr>
            <w:tcW w:w="1180" w:type="dxa"/>
            <w:vAlign w:val="bottom"/>
            <w:shd w:val="clear" w:color="auto" w:fill="C0FFFF"/>
          </w:tcPr>
          <w:p>
            <w:pPr>
              <w:spacing w:after="0"/>
              <w:rPr>
                <w:sz w:val="17"/>
                <w:szCs w:val="17"/>
                <w:color w:val="auto"/>
              </w:rPr>
            </w:pPr>
          </w:p>
        </w:tc>
        <w:tc>
          <w:tcPr>
            <w:tcW w:w="180" w:type="dxa"/>
            <w:vAlign w:val="bottom"/>
            <w:tcBorders>
              <w:right w:val="single" w:sz="8" w:color="C0FFFF"/>
            </w:tcBorders>
            <w:shd w:val="clear" w:color="auto" w:fill="C0FFFF"/>
          </w:tcPr>
          <w:p>
            <w:pPr>
              <w:spacing w:after="0"/>
              <w:rPr>
                <w:sz w:val="17"/>
                <w:szCs w:val="17"/>
                <w:color w:val="auto"/>
              </w:rPr>
            </w:pPr>
          </w:p>
        </w:tc>
        <w:tc>
          <w:tcPr>
            <w:tcW w:w="1160" w:type="dxa"/>
            <w:vAlign w:val="bottom"/>
            <w:shd w:val="clear" w:color="auto" w:fill="C0FFFF"/>
          </w:tcPr>
          <w:p>
            <w:pPr>
              <w:spacing w:after="0"/>
              <w:rPr>
                <w:sz w:val="17"/>
                <w:szCs w:val="17"/>
                <w:color w:val="auto"/>
              </w:rPr>
            </w:pPr>
          </w:p>
        </w:tc>
        <w:tc>
          <w:tcPr>
            <w:tcW w:w="160" w:type="dxa"/>
            <w:vAlign w:val="bottom"/>
            <w:shd w:val="clear" w:color="auto" w:fill="C0FFFF"/>
          </w:tcPr>
          <w:p>
            <w:pPr>
              <w:spacing w:after="0"/>
              <w:rPr>
                <w:sz w:val="17"/>
                <w:szCs w:val="17"/>
                <w:color w:val="auto"/>
              </w:rPr>
            </w:pPr>
          </w:p>
        </w:tc>
        <w:tc>
          <w:tcPr>
            <w:tcW w:w="960" w:type="dxa"/>
            <w:vAlign w:val="bottom"/>
            <w:shd w:val="clear" w:color="auto" w:fill="C0FFFF"/>
          </w:tcPr>
          <w:p>
            <w:pPr>
              <w:spacing w:after="0"/>
              <w:rPr>
                <w:sz w:val="17"/>
                <w:szCs w:val="17"/>
                <w:color w:val="auto"/>
              </w:rPr>
            </w:pPr>
          </w:p>
        </w:tc>
        <w:tc>
          <w:tcPr>
            <w:tcW w:w="100" w:type="dxa"/>
            <w:vAlign w:val="bottom"/>
            <w:shd w:val="clear" w:color="auto" w:fill="C0FF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520" w:type="dxa"/>
            <w:vAlign w:val="bottom"/>
            <w:shd w:val="clear" w:color="auto" w:fill="C0FFFF"/>
          </w:tcPr>
          <w:p>
            <w:pPr>
              <w:spacing w:after="0"/>
              <w:rPr>
                <w:sz w:val="20"/>
                <w:szCs w:val="20"/>
                <w:color w:val="auto"/>
              </w:rPr>
            </w:pPr>
            <w:r>
              <w:rPr>
                <w:rFonts w:ascii="Arial" w:cs="Arial" w:eastAsia="Arial" w:hAnsi="Arial"/>
                <w:sz w:val="18"/>
                <w:szCs w:val="18"/>
                <w:color w:val="auto"/>
              </w:rPr>
              <w:t>2012</w:t>
            </w:r>
          </w:p>
        </w:tc>
        <w:tc>
          <w:tcPr>
            <w:tcW w:w="1060" w:type="dxa"/>
            <w:vAlign w:val="bottom"/>
            <w:tcBorders>
              <w:right w:val="single" w:sz="8" w:color="C0FFFF"/>
            </w:tcBorders>
            <w:gridSpan w:val="2"/>
            <w:shd w:val="clear" w:color="auto" w:fill="C0FFFF"/>
          </w:tcPr>
          <w:p>
            <w:pPr>
              <w:jc w:val="right"/>
              <w:ind w:right="180"/>
              <w:spacing w:after="0"/>
              <w:rPr>
                <w:sz w:val="20"/>
                <w:szCs w:val="20"/>
                <w:color w:val="auto"/>
              </w:rPr>
            </w:pPr>
            <w:r>
              <w:rPr>
                <w:rFonts w:ascii="Arial" w:cs="Arial" w:eastAsia="Arial" w:hAnsi="Arial"/>
                <w:sz w:val="18"/>
                <w:szCs w:val="18"/>
                <w:color w:val="auto"/>
                <w:w w:val="95"/>
              </w:rPr>
              <w:t>10,407,389</w:t>
            </w:r>
          </w:p>
        </w:tc>
        <w:tc>
          <w:tcPr>
            <w:tcW w:w="140" w:type="dxa"/>
            <w:vAlign w:val="bottom"/>
            <w:shd w:val="clear" w:color="auto" w:fill="C0FF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gridSpan w:val="2"/>
            <w:shd w:val="clear" w:color="auto" w:fill="C0FFFF"/>
          </w:tcPr>
          <w:p>
            <w:pPr>
              <w:jc w:val="right"/>
              <w:ind w:right="180"/>
              <w:spacing w:after="0"/>
              <w:rPr>
                <w:sz w:val="20"/>
                <w:szCs w:val="20"/>
                <w:color w:val="auto"/>
              </w:rPr>
            </w:pPr>
            <w:r>
              <w:rPr>
                <w:rFonts w:ascii="Arial" w:cs="Arial" w:eastAsia="Arial" w:hAnsi="Arial"/>
                <w:sz w:val="18"/>
                <w:szCs w:val="18"/>
                <w:color w:val="auto"/>
                <w:w w:val="98"/>
              </w:rPr>
              <w:t>10,407</w:t>
            </w:r>
          </w:p>
        </w:tc>
        <w:tc>
          <w:tcPr>
            <w:tcW w:w="880" w:type="dxa"/>
            <w:vAlign w:val="bottom"/>
            <w:gridSpan w:val="2"/>
            <w:shd w:val="clear" w:color="auto" w:fill="C0FFFF"/>
          </w:tcPr>
          <w:p>
            <w:pPr>
              <w:jc w:val="right"/>
              <w:ind w:right="120"/>
              <w:spacing w:after="0"/>
              <w:rPr>
                <w:sz w:val="20"/>
                <w:szCs w:val="20"/>
                <w:color w:val="auto"/>
              </w:rPr>
            </w:pPr>
            <w:r>
              <w:rPr>
                <w:rFonts w:ascii="Arial" w:cs="Arial" w:eastAsia="Arial" w:hAnsi="Arial"/>
                <w:sz w:val="18"/>
                <w:szCs w:val="18"/>
                <w:color w:val="auto"/>
              </w:rPr>
              <w:t>(23,544)</w:t>
            </w:r>
          </w:p>
        </w:tc>
        <w:tc>
          <w:tcPr>
            <w:tcW w:w="100" w:type="dxa"/>
            <w:vAlign w:val="bottom"/>
            <w:shd w:val="clear" w:color="auto" w:fill="C0FFFF"/>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gridSpan w:val="2"/>
            <w:shd w:val="clear" w:color="auto" w:fill="C0FFFF"/>
          </w:tcPr>
          <w:p>
            <w:pPr>
              <w:jc w:val="right"/>
              <w:ind w:right="40"/>
              <w:spacing w:after="0"/>
              <w:rPr>
                <w:sz w:val="20"/>
                <w:szCs w:val="20"/>
                <w:color w:val="auto"/>
              </w:rPr>
            </w:pPr>
            <w:r>
              <w:rPr>
                <w:rFonts w:ascii="Arial" w:cs="Arial" w:eastAsia="Arial" w:hAnsi="Arial"/>
                <w:sz w:val="18"/>
                <w:szCs w:val="18"/>
                <w:color w:val="auto"/>
                <w:w w:val="90"/>
              </w:rPr>
              <w:t>(102,388)</w:t>
            </w:r>
          </w:p>
        </w:tc>
        <w:tc>
          <w:tcPr>
            <w:tcW w:w="1240" w:type="dxa"/>
            <w:vAlign w:val="bottom"/>
            <w:gridSpan w:val="3"/>
            <w:shd w:val="clear" w:color="auto" w:fill="C0FFFF"/>
          </w:tcPr>
          <w:p>
            <w:pPr>
              <w:jc w:val="right"/>
              <w:ind w:right="180"/>
              <w:spacing w:after="0"/>
              <w:rPr>
                <w:sz w:val="20"/>
                <w:szCs w:val="20"/>
                <w:color w:val="auto"/>
              </w:rPr>
            </w:pPr>
            <w:r>
              <w:rPr>
                <w:rFonts w:ascii="Arial" w:cs="Arial" w:eastAsia="Arial" w:hAnsi="Arial"/>
                <w:sz w:val="18"/>
                <w:szCs w:val="18"/>
                <w:color w:val="auto"/>
              </w:rPr>
              <w:t>158,296,458</w:t>
            </w:r>
          </w:p>
        </w:tc>
        <w:tc>
          <w:tcPr>
            <w:tcW w:w="1220" w:type="dxa"/>
            <w:vAlign w:val="bottom"/>
            <w:tcBorders>
              <w:right w:val="single" w:sz="8" w:color="C0FFFF"/>
            </w:tcBorders>
            <w:gridSpan w:val="2"/>
            <w:shd w:val="clear" w:color="auto" w:fill="C0FFFF"/>
          </w:tcPr>
          <w:p>
            <w:pPr>
              <w:jc w:val="right"/>
              <w:ind w:right="120"/>
              <w:spacing w:after="0"/>
              <w:rPr>
                <w:sz w:val="20"/>
                <w:szCs w:val="20"/>
                <w:color w:val="auto"/>
              </w:rPr>
            </w:pPr>
            <w:r>
              <w:rPr>
                <w:rFonts w:ascii="Arial" w:cs="Arial" w:eastAsia="Arial" w:hAnsi="Arial"/>
                <w:sz w:val="18"/>
                <w:szCs w:val="18"/>
                <w:color w:val="auto"/>
                <w:w w:val="96"/>
              </w:rPr>
              <w:t>(125,989,474)</w:t>
            </w:r>
          </w:p>
        </w:tc>
        <w:tc>
          <w:tcPr>
            <w:tcW w:w="1360" w:type="dxa"/>
            <w:vAlign w:val="bottom"/>
            <w:tcBorders>
              <w:right w:val="single" w:sz="8" w:color="C0FFFF"/>
            </w:tcBorders>
            <w:gridSpan w:val="2"/>
            <w:shd w:val="clear" w:color="auto" w:fill="C0FFFF"/>
          </w:tcPr>
          <w:p>
            <w:pPr>
              <w:jc w:val="right"/>
              <w:ind w:right="120"/>
              <w:spacing w:after="0"/>
              <w:rPr>
                <w:sz w:val="20"/>
                <w:szCs w:val="20"/>
                <w:color w:val="auto"/>
              </w:rPr>
            </w:pPr>
            <w:r>
              <w:rPr>
                <w:rFonts w:ascii="Arial" w:cs="Arial" w:eastAsia="Arial" w:hAnsi="Arial"/>
                <w:sz w:val="18"/>
                <w:szCs w:val="18"/>
                <w:color w:val="auto"/>
              </w:rPr>
              <w:t>(78,990)</w:t>
            </w:r>
          </w:p>
        </w:tc>
        <w:tc>
          <w:tcPr>
            <w:tcW w:w="1320" w:type="dxa"/>
            <w:vAlign w:val="bottom"/>
            <w:gridSpan w:val="2"/>
            <w:shd w:val="clear" w:color="auto" w:fill="C0FFFF"/>
          </w:tcPr>
          <w:p>
            <w:pPr>
              <w:jc w:val="right"/>
              <w:ind w:right="100"/>
              <w:spacing w:after="0"/>
              <w:rPr>
                <w:sz w:val="20"/>
                <w:szCs w:val="20"/>
                <w:color w:val="auto"/>
              </w:rPr>
            </w:pPr>
            <w:r>
              <w:rPr>
                <w:rFonts w:ascii="Arial" w:cs="Arial" w:eastAsia="Arial" w:hAnsi="Arial"/>
                <w:sz w:val="18"/>
                <w:szCs w:val="18"/>
                <w:color w:val="auto"/>
              </w:rPr>
              <w:t>(28,632)</w:t>
            </w:r>
          </w:p>
        </w:tc>
        <w:tc>
          <w:tcPr>
            <w:tcW w:w="1060" w:type="dxa"/>
            <w:vAlign w:val="bottom"/>
            <w:gridSpan w:val="2"/>
            <w:shd w:val="clear" w:color="auto" w:fill="C0FFFF"/>
          </w:tcPr>
          <w:p>
            <w:pPr>
              <w:jc w:val="right"/>
              <w:ind w:right="100"/>
              <w:spacing w:after="0"/>
              <w:rPr>
                <w:sz w:val="20"/>
                <w:szCs w:val="20"/>
                <w:color w:val="auto"/>
              </w:rPr>
            </w:pPr>
            <w:r>
              <w:rPr>
                <w:rFonts w:ascii="Arial" w:cs="Arial" w:eastAsia="Arial" w:hAnsi="Arial"/>
                <w:sz w:val="18"/>
                <w:szCs w:val="18"/>
                <w:color w:val="auto"/>
              </w:rPr>
              <w:t>32,107,381</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5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520" w:type="dxa"/>
            <w:vAlign w:val="bottom"/>
            <w:shd w:val="clear" w:color="auto" w:fill="C0FFFF"/>
          </w:tcPr>
          <w:p>
            <w:pPr>
              <w:spacing w:after="0"/>
              <w:rPr>
                <w:sz w:val="20"/>
                <w:szCs w:val="20"/>
                <w:color w:val="auto"/>
              </w:rPr>
            </w:pPr>
            <w:r>
              <w:rPr>
                <w:rFonts w:ascii="Arial" w:cs="Arial" w:eastAsia="Arial" w:hAnsi="Arial"/>
                <w:sz w:val="18"/>
                <w:szCs w:val="18"/>
                <w:color w:val="auto"/>
              </w:rPr>
              <w:t>Net loss</w:t>
            </w:r>
          </w:p>
        </w:tc>
        <w:tc>
          <w:tcPr>
            <w:tcW w:w="1060" w:type="dxa"/>
            <w:vAlign w:val="bottom"/>
            <w:tcBorders>
              <w:right w:val="single" w:sz="8" w:color="C0FFFF"/>
            </w:tcBorders>
            <w:gridSpan w:val="2"/>
            <w:shd w:val="clear" w:color="auto" w:fill="C0FF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0FFFF"/>
          </w:tcPr>
          <w:p>
            <w:pPr>
              <w:spacing w:after="0"/>
              <w:rPr>
                <w:sz w:val="18"/>
                <w:szCs w:val="18"/>
                <w:color w:val="auto"/>
              </w:rPr>
            </w:pPr>
          </w:p>
        </w:tc>
        <w:tc>
          <w:tcPr>
            <w:tcW w:w="740" w:type="dxa"/>
            <w:vAlign w:val="bottom"/>
            <w:gridSpan w:val="2"/>
            <w:shd w:val="clear" w:color="auto" w:fill="C0FFFF"/>
          </w:tcPr>
          <w:p>
            <w:pPr>
              <w:jc w:val="right"/>
              <w:ind w:right="18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0FFFF"/>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0FFFF"/>
          </w:tcPr>
          <w:p>
            <w:pPr>
              <w:spacing w:after="0"/>
              <w:rPr>
                <w:sz w:val="18"/>
                <w:szCs w:val="18"/>
                <w:color w:val="auto"/>
              </w:rPr>
            </w:pPr>
          </w:p>
        </w:tc>
        <w:tc>
          <w:tcPr>
            <w:tcW w:w="760" w:type="dxa"/>
            <w:vAlign w:val="bottom"/>
            <w:gridSpan w:val="2"/>
            <w:shd w:val="clear" w:color="auto" w:fill="C0FFFF"/>
          </w:tcPr>
          <w:p>
            <w:pPr>
              <w:jc w:val="right"/>
              <w:ind w:right="100"/>
              <w:spacing w:after="0"/>
              <w:rPr>
                <w:sz w:val="20"/>
                <w:szCs w:val="20"/>
                <w:color w:val="auto"/>
              </w:rPr>
            </w:pPr>
            <w:r>
              <w:rPr>
                <w:rFonts w:ascii="Arial" w:cs="Arial" w:eastAsia="Arial" w:hAnsi="Arial"/>
                <w:sz w:val="18"/>
                <w:szCs w:val="18"/>
                <w:color w:val="auto"/>
              </w:rPr>
              <w:t>—</w:t>
            </w:r>
          </w:p>
        </w:tc>
        <w:tc>
          <w:tcPr>
            <w:tcW w:w="80" w:type="dxa"/>
            <w:vAlign w:val="bottom"/>
            <w:shd w:val="clear" w:color="auto" w:fill="C0FFFF"/>
          </w:tcPr>
          <w:p>
            <w:pPr>
              <w:spacing w:after="0"/>
              <w:rPr>
                <w:sz w:val="18"/>
                <w:szCs w:val="18"/>
                <w:color w:val="auto"/>
              </w:rPr>
            </w:pPr>
          </w:p>
        </w:tc>
        <w:tc>
          <w:tcPr>
            <w:tcW w:w="1160" w:type="dxa"/>
            <w:vAlign w:val="bottom"/>
            <w:gridSpan w:val="2"/>
            <w:shd w:val="clear" w:color="auto" w:fill="C0FFFF"/>
          </w:tcPr>
          <w:p>
            <w:pPr>
              <w:jc w:val="right"/>
              <w:ind w:right="180"/>
              <w:spacing w:after="0"/>
              <w:rPr>
                <w:sz w:val="20"/>
                <w:szCs w:val="20"/>
                <w:color w:val="auto"/>
              </w:rPr>
            </w:pPr>
            <w:r>
              <w:rPr>
                <w:rFonts w:ascii="Arial" w:cs="Arial" w:eastAsia="Arial" w:hAnsi="Arial"/>
                <w:sz w:val="18"/>
                <w:szCs w:val="18"/>
                <w:color w:val="auto"/>
              </w:rPr>
              <w:t>—</w:t>
            </w:r>
          </w:p>
        </w:tc>
        <w:tc>
          <w:tcPr>
            <w:tcW w:w="1220" w:type="dxa"/>
            <w:vAlign w:val="bottom"/>
            <w:tcBorders>
              <w:right w:val="single" w:sz="8" w:color="C0FFFF"/>
            </w:tcBorders>
            <w:gridSpan w:val="2"/>
            <w:shd w:val="clear" w:color="auto" w:fill="C0FFFF"/>
          </w:tcPr>
          <w:p>
            <w:pPr>
              <w:jc w:val="right"/>
              <w:ind w:right="120"/>
              <w:spacing w:after="0"/>
              <w:rPr>
                <w:sz w:val="20"/>
                <w:szCs w:val="20"/>
                <w:color w:val="auto"/>
              </w:rPr>
            </w:pPr>
            <w:r>
              <w:rPr>
                <w:rFonts w:ascii="Arial" w:cs="Arial" w:eastAsia="Arial" w:hAnsi="Arial"/>
                <w:sz w:val="18"/>
                <w:szCs w:val="18"/>
                <w:color w:val="auto"/>
              </w:rPr>
              <w:t>(10,553,364)</w:t>
            </w:r>
          </w:p>
        </w:tc>
        <w:tc>
          <w:tcPr>
            <w:tcW w:w="1360" w:type="dxa"/>
            <w:vAlign w:val="bottom"/>
            <w:tcBorders>
              <w:right w:val="single" w:sz="8" w:color="C0FFFF"/>
            </w:tcBorders>
            <w:gridSpan w:val="2"/>
            <w:shd w:val="clear" w:color="auto" w:fill="C0FFFF"/>
          </w:tcPr>
          <w:p>
            <w:pPr>
              <w:jc w:val="right"/>
              <w:ind w:right="180"/>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0FFFF"/>
          </w:tcPr>
          <w:p>
            <w:pPr>
              <w:jc w:val="right"/>
              <w:ind w:right="100"/>
              <w:spacing w:after="0"/>
              <w:rPr>
                <w:sz w:val="20"/>
                <w:szCs w:val="20"/>
                <w:color w:val="auto"/>
              </w:rPr>
            </w:pPr>
            <w:r>
              <w:rPr>
                <w:rFonts w:ascii="Arial" w:cs="Arial" w:eastAsia="Arial" w:hAnsi="Arial"/>
                <w:sz w:val="18"/>
                <w:szCs w:val="18"/>
                <w:color w:val="auto"/>
              </w:rPr>
              <w:t>(96,578)</w:t>
            </w:r>
          </w:p>
        </w:tc>
        <w:tc>
          <w:tcPr>
            <w:tcW w:w="1060" w:type="dxa"/>
            <w:vAlign w:val="bottom"/>
            <w:gridSpan w:val="2"/>
            <w:shd w:val="clear" w:color="auto" w:fill="C0FFFF"/>
          </w:tcPr>
          <w:p>
            <w:pPr>
              <w:jc w:val="right"/>
              <w:ind w:right="40"/>
              <w:spacing w:after="0"/>
              <w:rPr>
                <w:sz w:val="20"/>
                <w:szCs w:val="20"/>
                <w:color w:val="auto"/>
              </w:rPr>
            </w:pPr>
            <w:r>
              <w:rPr>
                <w:rFonts w:ascii="Arial" w:cs="Arial" w:eastAsia="Arial" w:hAnsi="Arial"/>
                <w:sz w:val="18"/>
                <w:szCs w:val="18"/>
                <w:color w:val="auto"/>
                <w:w w:val="97"/>
              </w:rPr>
              <w:t>(10,649,942)</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5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1520" w:type="dxa"/>
            <w:vAlign w:val="bottom"/>
            <w:shd w:val="clear" w:color="auto" w:fill="C0FFFF"/>
          </w:tcPr>
          <w:p>
            <w:pPr>
              <w:spacing w:after="0" w:line="201" w:lineRule="exact"/>
              <w:rPr>
                <w:sz w:val="20"/>
                <w:szCs w:val="20"/>
                <w:color w:val="auto"/>
              </w:rPr>
            </w:pPr>
            <w:r>
              <w:rPr>
                <w:rFonts w:ascii="Arial" w:cs="Arial" w:eastAsia="Arial" w:hAnsi="Arial"/>
                <w:sz w:val="18"/>
                <w:szCs w:val="18"/>
                <w:color w:val="auto"/>
              </w:rPr>
              <w:t>Stock based</w:t>
            </w:r>
          </w:p>
        </w:tc>
        <w:tc>
          <w:tcPr>
            <w:tcW w:w="880" w:type="dxa"/>
            <w:vAlign w:val="bottom"/>
            <w:shd w:val="clear" w:color="auto" w:fill="C0FFFF"/>
          </w:tcPr>
          <w:p>
            <w:pPr>
              <w:spacing w:after="0"/>
              <w:rPr>
                <w:sz w:val="17"/>
                <w:szCs w:val="17"/>
                <w:color w:val="auto"/>
              </w:rPr>
            </w:pPr>
          </w:p>
        </w:tc>
        <w:tc>
          <w:tcPr>
            <w:tcW w:w="180" w:type="dxa"/>
            <w:vAlign w:val="bottom"/>
            <w:tcBorders>
              <w:right w:val="single" w:sz="8" w:color="C0FFFF"/>
            </w:tcBorders>
            <w:shd w:val="clear" w:color="auto" w:fill="C0FFFF"/>
          </w:tcPr>
          <w:p>
            <w:pPr>
              <w:spacing w:after="0"/>
              <w:rPr>
                <w:sz w:val="17"/>
                <w:szCs w:val="17"/>
                <w:color w:val="auto"/>
              </w:rPr>
            </w:pPr>
          </w:p>
        </w:tc>
        <w:tc>
          <w:tcPr>
            <w:tcW w:w="140" w:type="dxa"/>
            <w:vAlign w:val="bottom"/>
            <w:shd w:val="clear" w:color="auto" w:fill="C0FFFF"/>
          </w:tcPr>
          <w:p>
            <w:pPr>
              <w:spacing w:after="0"/>
              <w:rPr>
                <w:sz w:val="17"/>
                <w:szCs w:val="17"/>
                <w:color w:val="auto"/>
              </w:rPr>
            </w:pPr>
          </w:p>
        </w:tc>
        <w:tc>
          <w:tcPr>
            <w:tcW w:w="560" w:type="dxa"/>
            <w:vAlign w:val="bottom"/>
            <w:shd w:val="clear" w:color="auto" w:fill="C0FFFF"/>
          </w:tcPr>
          <w:p>
            <w:pPr>
              <w:spacing w:after="0"/>
              <w:rPr>
                <w:sz w:val="17"/>
                <w:szCs w:val="17"/>
                <w:color w:val="auto"/>
              </w:rPr>
            </w:pPr>
          </w:p>
        </w:tc>
        <w:tc>
          <w:tcPr>
            <w:tcW w:w="180" w:type="dxa"/>
            <w:vAlign w:val="bottom"/>
            <w:shd w:val="clear" w:color="auto" w:fill="C0FFFF"/>
          </w:tcPr>
          <w:p>
            <w:pPr>
              <w:spacing w:after="0"/>
              <w:rPr>
                <w:sz w:val="17"/>
                <w:szCs w:val="17"/>
                <w:color w:val="auto"/>
              </w:rPr>
            </w:pPr>
          </w:p>
        </w:tc>
        <w:tc>
          <w:tcPr>
            <w:tcW w:w="700" w:type="dxa"/>
            <w:vAlign w:val="bottom"/>
            <w:shd w:val="clear" w:color="auto" w:fill="C0FFFF"/>
          </w:tcPr>
          <w:p>
            <w:pPr>
              <w:spacing w:after="0"/>
              <w:rPr>
                <w:sz w:val="17"/>
                <w:szCs w:val="17"/>
                <w:color w:val="auto"/>
              </w:rPr>
            </w:pPr>
          </w:p>
        </w:tc>
        <w:tc>
          <w:tcPr>
            <w:tcW w:w="180" w:type="dxa"/>
            <w:vAlign w:val="bottom"/>
            <w:shd w:val="clear" w:color="auto" w:fill="C0FFFF"/>
          </w:tcPr>
          <w:p>
            <w:pPr>
              <w:spacing w:after="0"/>
              <w:rPr>
                <w:sz w:val="17"/>
                <w:szCs w:val="17"/>
                <w:color w:val="auto"/>
              </w:rPr>
            </w:pPr>
          </w:p>
        </w:tc>
        <w:tc>
          <w:tcPr>
            <w:tcW w:w="100" w:type="dxa"/>
            <w:vAlign w:val="bottom"/>
            <w:shd w:val="clear" w:color="auto" w:fill="C0FFFF"/>
          </w:tcPr>
          <w:p>
            <w:pPr>
              <w:spacing w:after="0"/>
              <w:rPr>
                <w:sz w:val="17"/>
                <w:szCs w:val="17"/>
                <w:color w:val="auto"/>
              </w:rPr>
            </w:pPr>
          </w:p>
        </w:tc>
        <w:tc>
          <w:tcPr>
            <w:tcW w:w="660" w:type="dxa"/>
            <w:vAlign w:val="bottom"/>
            <w:shd w:val="clear" w:color="auto" w:fill="C0FFFF"/>
          </w:tcPr>
          <w:p>
            <w:pPr>
              <w:spacing w:after="0"/>
              <w:rPr>
                <w:sz w:val="17"/>
                <w:szCs w:val="17"/>
                <w:color w:val="auto"/>
              </w:rPr>
            </w:pPr>
          </w:p>
        </w:tc>
        <w:tc>
          <w:tcPr>
            <w:tcW w:w="100" w:type="dxa"/>
            <w:vAlign w:val="bottom"/>
            <w:shd w:val="clear" w:color="auto" w:fill="C0FFFF"/>
          </w:tcPr>
          <w:p>
            <w:pPr>
              <w:spacing w:after="0"/>
              <w:rPr>
                <w:sz w:val="17"/>
                <w:szCs w:val="17"/>
                <w:color w:val="auto"/>
              </w:rPr>
            </w:pPr>
          </w:p>
        </w:tc>
        <w:tc>
          <w:tcPr>
            <w:tcW w:w="80" w:type="dxa"/>
            <w:vAlign w:val="bottom"/>
            <w:shd w:val="clear" w:color="auto" w:fill="C0FFFF"/>
          </w:tcPr>
          <w:p>
            <w:pPr>
              <w:spacing w:after="0"/>
              <w:rPr>
                <w:sz w:val="17"/>
                <w:szCs w:val="17"/>
                <w:color w:val="auto"/>
              </w:rPr>
            </w:pPr>
          </w:p>
        </w:tc>
        <w:tc>
          <w:tcPr>
            <w:tcW w:w="980" w:type="dxa"/>
            <w:vAlign w:val="bottom"/>
            <w:shd w:val="clear" w:color="auto" w:fill="C0FFFF"/>
          </w:tcPr>
          <w:p>
            <w:pPr>
              <w:spacing w:after="0"/>
              <w:rPr>
                <w:sz w:val="17"/>
                <w:szCs w:val="17"/>
                <w:color w:val="auto"/>
              </w:rPr>
            </w:pPr>
          </w:p>
        </w:tc>
        <w:tc>
          <w:tcPr>
            <w:tcW w:w="180" w:type="dxa"/>
            <w:vAlign w:val="bottom"/>
            <w:shd w:val="clear" w:color="auto" w:fill="C0FFFF"/>
          </w:tcPr>
          <w:p>
            <w:pPr>
              <w:spacing w:after="0"/>
              <w:rPr>
                <w:sz w:val="17"/>
                <w:szCs w:val="17"/>
                <w:color w:val="auto"/>
              </w:rPr>
            </w:pPr>
          </w:p>
        </w:tc>
        <w:tc>
          <w:tcPr>
            <w:tcW w:w="1040" w:type="dxa"/>
            <w:vAlign w:val="bottom"/>
            <w:shd w:val="clear" w:color="auto" w:fill="C0FFFF"/>
          </w:tcPr>
          <w:p>
            <w:pPr>
              <w:spacing w:after="0"/>
              <w:rPr>
                <w:sz w:val="17"/>
                <w:szCs w:val="17"/>
                <w:color w:val="auto"/>
              </w:rPr>
            </w:pPr>
          </w:p>
        </w:tc>
        <w:tc>
          <w:tcPr>
            <w:tcW w:w="180" w:type="dxa"/>
            <w:vAlign w:val="bottom"/>
            <w:tcBorders>
              <w:right w:val="single" w:sz="8" w:color="C0FFFF"/>
            </w:tcBorders>
            <w:shd w:val="clear" w:color="auto" w:fill="C0FFFF"/>
          </w:tcPr>
          <w:p>
            <w:pPr>
              <w:spacing w:after="0"/>
              <w:rPr>
                <w:sz w:val="17"/>
                <w:szCs w:val="17"/>
                <w:color w:val="auto"/>
              </w:rPr>
            </w:pPr>
          </w:p>
        </w:tc>
        <w:tc>
          <w:tcPr>
            <w:tcW w:w="1180" w:type="dxa"/>
            <w:vAlign w:val="bottom"/>
            <w:shd w:val="clear" w:color="auto" w:fill="C0FFFF"/>
          </w:tcPr>
          <w:p>
            <w:pPr>
              <w:spacing w:after="0"/>
              <w:rPr>
                <w:sz w:val="17"/>
                <w:szCs w:val="17"/>
                <w:color w:val="auto"/>
              </w:rPr>
            </w:pPr>
          </w:p>
        </w:tc>
        <w:tc>
          <w:tcPr>
            <w:tcW w:w="180" w:type="dxa"/>
            <w:vAlign w:val="bottom"/>
            <w:tcBorders>
              <w:right w:val="single" w:sz="8" w:color="C0FFFF"/>
            </w:tcBorders>
            <w:shd w:val="clear" w:color="auto" w:fill="C0FFFF"/>
          </w:tcPr>
          <w:p>
            <w:pPr>
              <w:spacing w:after="0"/>
              <w:rPr>
                <w:sz w:val="17"/>
                <w:szCs w:val="17"/>
                <w:color w:val="auto"/>
              </w:rPr>
            </w:pPr>
          </w:p>
        </w:tc>
        <w:tc>
          <w:tcPr>
            <w:tcW w:w="1160" w:type="dxa"/>
            <w:vAlign w:val="bottom"/>
            <w:shd w:val="clear" w:color="auto" w:fill="C0FFFF"/>
          </w:tcPr>
          <w:p>
            <w:pPr>
              <w:spacing w:after="0"/>
              <w:rPr>
                <w:sz w:val="17"/>
                <w:szCs w:val="17"/>
                <w:color w:val="auto"/>
              </w:rPr>
            </w:pPr>
          </w:p>
        </w:tc>
        <w:tc>
          <w:tcPr>
            <w:tcW w:w="160" w:type="dxa"/>
            <w:vAlign w:val="bottom"/>
            <w:shd w:val="clear" w:color="auto" w:fill="C0FFFF"/>
          </w:tcPr>
          <w:p>
            <w:pPr>
              <w:spacing w:after="0"/>
              <w:rPr>
                <w:sz w:val="17"/>
                <w:szCs w:val="17"/>
                <w:color w:val="auto"/>
              </w:rPr>
            </w:pPr>
          </w:p>
        </w:tc>
        <w:tc>
          <w:tcPr>
            <w:tcW w:w="960" w:type="dxa"/>
            <w:vAlign w:val="bottom"/>
            <w:shd w:val="clear" w:color="auto" w:fill="C0FFFF"/>
          </w:tcPr>
          <w:p>
            <w:pPr>
              <w:spacing w:after="0"/>
              <w:rPr>
                <w:sz w:val="17"/>
                <w:szCs w:val="17"/>
                <w:color w:val="auto"/>
              </w:rPr>
            </w:pPr>
          </w:p>
        </w:tc>
        <w:tc>
          <w:tcPr>
            <w:tcW w:w="100" w:type="dxa"/>
            <w:vAlign w:val="bottom"/>
            <w:shd w:val="clear" w:color="auto" w:fill="C0FF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520" w:type="dxa"/>
            <w:vAlign w:val="bottom"/>
            <w:shd w:val="clear" w:color="auto" w:fill="C0FFFF"/>
          </w:tcPr>
          <w:p>
            <w:pPr>
              <w:spacing w:after="0"/>
              <w:rPr>
                <w:sz w:val="20"/>
                <w:szCs w:val="20"/>
                <w:color w:val="auto"/>
              </w:rPr>
            </w:pPr>
            <w:r>
              <w:rPr>
                <w:rFonts w:ascii="Arial" w:cs="Arial" w:eastAsia="Arial" w:hAnsi="Arial"/>
                <w:sz w:val="18"/>
                <w:szCs w:val="18"/>
                <w:color w:val="auto"/>
              </w:rPr>
              <w:t>compensation</w:t>
            </w:r>
          </w:p>
        </w:tc>
        <w:tc>
          <w:tcPr>
            <w:tcW w:w="1060" w:type="dxa"/>
            <w:vAlign w:val="bottom"/>
            <w:tcBorders>
              <w:right w:val="single" w:sz="8" w:color="C0FFFF"/>
            </w:tcBorders>
            <w:gridSpan w:val="2"/>
            <w:shd w:val="clear" w:color="auto" w:fill="C0FF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0FFFF"/>
          </w:tcPr>
          <w:p>
            <w:pPr>
              <w:spacing w:after="0"/>
              <w:rPr>
                <w:sz w:val="20"/>
                <w:szCs w:val="20"/>
                <w:color w:val="auto"/>
              </w:rPr>
            </w:pPr>
          </w:p>
        </w:tc>
        <w:tc>
          <w:tcPr>
            <w:tcW w:w="740" w:type="dxa"/>
            <w:vAlign w:val="bottom"/>
            <w:gridSpan w:val="2"/>
            <w:shd w:val="clear" w:color="auto" w:fill="C0FFFF"/>
          </w:tcPr>
          <w:p>
            <w:pPr>
              <w:jc w:val="right"/>
              <w:ind w:right="18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0FFFF"/>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0FFFF"/>
          </w:tcPr>
          <w:p>
            <w:pPr>
              <w:spacing w:after="0"/>
              <w:rPr>
                <w:sz w:val="20"/>
                <w:szCs w:val="20"/>
                <w:color w:val="auto"/>
              </w:rPr>
            </w:pPr>
          </w:p>
        </w:tc>
        <w:tc>
          <w:tcPr>
            <w:tcW w:w="760" w:type="dxa"/>
            <w:vAlign w:val="bottom"/>
            <w:gridSpan w:val="2"/>
            <w:shd w:val="clear" w:color="auto" w:fill="C0FFFF"/>
          </w:tcPr>
          <w:p>
            <w:pPr>
              <w:jc w:val="right"/>
              <w:ind w:right="100"/>
              <w:spacing w:after="0"/>
              <w:rPr>
                <w:sz w:val="20"/>
                <w:szCs w:val="20"/>
                <w:color w:val="auto"/>
              </w:rPr>
            </w:pPr>
            <w:r>
              <w:rPr>
                <w:rFonts w:ascii="Arial" w:cs="Arial" w:eastAsia="Arial" w:hAnsi="Arial"/>
                <w:sz w:val="18"/>
                <w:szCs w:val="18"/>
                <w:color w:val="auto"/>
              </w:rPr>
              <w:t>—</w:t>
            </w:r>
          </w:p>
        </w:tc>
        <w:tc>
          <w:tcPr>
            <w:tcW w:w="1240" w:type="dxa"/>
            <w:vAlign w:val="bottom"/>
            <w:gridSpan w:val="3"/>
            <w:shd w:val="clear" w:color="auto" w:fill="C0FFFF"/>
          </w:tcPr>
          <w:p>
            <w:pPr>
              <w:jc w:val="right"/>
              <w:ind w:right="180"/>
              <w:spacing w:after="0"/>
              <w:rPr>
                <w:sz w:val="20"/>
                <w:szCs w:val="20"/>
                <w:color w:val="auto"/>
              </w:rPr>
            </w:pPr>
            <w:r>
              <w:rPr>
                <w:rFonts w:ascii="Arial" w:cs="Arial" w:eastAsia="Arial" w:hAnsi="Arial"/>
                <w:sz w:val="18"/>
                <w:szCs w:val="18"/>
                <w:color w:val="auto"/>
              </w:rPr>
              <w:t>713,635</w:t>
            </w:r>
          </w:p>
        </w:tc>
        <w:tc>
          <w:tcPr>
            <w:tcW w:w="1220" w:type="dxa"/>
            <w:vAlign w:val="bottom"/>
            <w:tcBorders>
              <w:right w:val="single" w:sz="8" w:color="C0FFFF"/>
            </w:tcBorders>
            <w:gridSpan w:val="2"/>
            <w:shd w:val="clear" w:color="auto" w:fill="C0FFFF"/>
          </w:tcPr>
          <w:p>
            <w:pPr>
              <w:jc w:val="right"/>
              <w:ind w:right="180"/>
              <w:spacing w:after="0"/>
              <w:rPr>
                <w:sz w:val="20"/>
                <w:szCs w:val="20"/>
                <w:color w:val="auto"/>
              </w:rPr>
            </w:pPr>
            <w:r>
              <w:rPr>
                <w:rFonts w:ascii="Arial" w:cs="Arial" w:eastAsia="Arial" w:hAnsi="Arial"/>
                <w:sz w:val="18"/>
                <w:szCs w:val="18"/>
                <w:color w:val="auto"/>
              </w:rPr>
              <w:t>—</w:t>
            </w:r>
          </w:p>
        </w:tc>
        <w:tc>
          <w:tcPr>
            <w:tcW w:w="1360" w:type="dxa"/>
            <w:vAlign w:val="bottom"/>
            <w:tcBorders>
              <w:right w:val="single" w:sz="8" w:color="C0FFFF"/>
            </w:tcBorders>
            <w:gridSpan w:val="2"/>
            <w:shd w:val="clear" w:color="auto" w:fill="C0FFFF"/>
          </w:tcPr>
          <w:p>
            <w:pPr>
              <w:jc w:val="right"/>
              <w:ind w:right="180"/>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0FFFF"/>
          </w:tcPr>
          <w:p>
            <w:pPr>
              <w:jc w:val="right"/>
              <w:ind w:right="160"/>
              <w:spacing w:after="0"/>
              <w:rPr>
                <w:sz w:val="20"/>
                <w:szCs w:val="20"/>
                <w:color w:val="auto"/>
              </w:rPr>
            </w:pPr>
            <w:r>
              <w:rPr>
                <w:rFonts w:ascii="Arial" w:cs="Arial" w:eastAsia="Arial" w:hAnsi="Arial"/>
                <w:sz w:val="18"/>
                <w:szCs w:val="18"/>
                <w:color w:val="auto"/>
              </w:rPr>
              <w:t>—</w:t>
            </w:r>
          </w:p>
        </w:tc>
        <w:tc>
          <w:tcPr>
            <w:tcW w:w="960" w:type="dxa"/>
            <w:vAlign w:val="bottom"/>
            <w:shd w:val="clear" w:color="auto" w:fill="C0FFFF"/>
          </w:tcPr>
          <w:p>
            <w:pPr>
              <w:jc w:val="right"/>
              <w:spacing w:after="0"/>
              <w:rPr>
                <w:sz w:val="20"/>
                <w:szCs w:val="20"/>
                <w:color w:val="auto"/>
              </w:rPr>
            </w:pPr>
            <w:r>
              <w:rPr>
                <w:rFonts w:ascii="Arial" w:cs="Arial" w:eastAsia="Arial" w:hAnsi="Arial"/>
                <w:sz w:val="18"/>
                <w:szCs w:val="18"/>
                <w:color w:val="auto"/>
              </w:rPr>
              <w:t>713,635</w:t>
            </w:r>
          </w:p>
        </w:tc>
        <w:tc>
          <w:tcPr>
            <w:tcW w:w="100" w:type="dxa"/>
            <w:vAlign w:val="bottom"/>
            <w:shd w:val="clear" w:color="auto" w:fill="C0FF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5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1520" w:type="dxa"/>
            <w:vAlign w:val="bottom"/>
            <w:shd w:val="clear" w:color="auto" w:fill="C0FFFF"/>
          </w:tcPr>
          <w:p>
            <w:pPr>
              <w:spacing w:after="0" w:line="201" w:lineRule="exact"/>
              <w:rPr>
                <w:sz w:val="20"/>
                <w:szCs w:val="20"/>
                <w:color w:val="auto"/>
              </w:rPr>
            </w:pPr>
            <w:r>
              <w:rPr>
                <w:rFonts w:ascii="Arial" w:cs="Arial" w:eastAsia="Arial" w:hAnsi="Arial"/>
                <w:sz w:val="18"/>
                <w:szCs w:val="18"/>
                <w:color w:val="auto"/>
              </w:rPr>
              <w:t>Issuance</w:t>
            </w:r>
          </w:p>
        </w:tc>
        <w:tc>
          <w:tcPr>
            <w:tcW w:w="880" w:type="dxa"/>
            <w:vAlign w:val="bottom"/>
            <w:shd w:val="clear" w:color="auto" w:fill="C0FFFF"/>
          </w:tcPr>
          <w:p>
            <w:pPr>
              <w:spacing w:after="0"/>
              <w:rPr>
                <w:sz w:val="17"/>
                <w:szCs w:val="17"/>
                <w:color w:val="auto"/>
              </w:rPr>
            </w:pPr>
          </w:p>
        </w:tc>
        <w:tc>
          <w:tcPr>
            <w:tcW w:w="180" w:type="dxa"/>
            <w:vAlign w:val="bottom"/>
            <w:tcBorders>
              <w:right w:val="single" w:sz="8" w:color="C0FFFF"/>
            </w:tcBorders>
            <w:shd w:val="clear" w:color="auto" w:fill="C0FFFF"/>
          </w:tcPr>
          <w:p>
            <w:pPr>
              <w:spacing w:after="0"/>
              <w:rPr>
                <w:sz w:val="17"/>
                <w:szCs w:val="17"/>
                <w:color w:val="auto"/>
              </w:rPr>
            </w:pPr>
          </w:p>
        </w:tc>
        <w:tc>
          <w:tcPr>
            <w:tcW w:w="140" w:type="dxa"/>
            <w:vAlign w:val="bottom"/>
            <w:shd w:val="clear" w:color="auto" w:fill="C0FFFF"/>
          </w:tcPr>
          <w:p>
            <w:pPr>
              <w:spacing w:after="0"/>
              <w:rPr>
                <w:sz w:val="17"/>
                <w:szCs w:val="17"/>
                <w:color w:val="auto"/>
              </w:rPr>
            </w:pPr>
          </w:p>
        </w:tc>
        <w:tc>
          <w:tcPr>
            <w:tcW w:w="560" w:type="dxa"/>
            <w:vAlign w:val="bottom"/>
            <w:shd w:val="clear" w:color="auto" w:fill="C0FFFF"/>
          </w:tcPr>
          <w:p>
            <w:pPr>
              <w:spacing w:after="0"/>
              <w:rPr>
                <w:sz w:val="17"/>
                <w:szCs w:val="17"/>
                <w:color w:val="auto"/>
              </w:rPr>
            </w:pPr>
          </w:p>
        </w:tc>
        <w:tc>
          <w:tcPr>
            <w:tcW w:w="180" w:type="dxa"/>
            <w:vAlign w:val="bottom"/>
            <w:shd w:val="clear" w:color="auto" w:fill="C0FFFF"/>
          </w:tcPr>
          <w:p>
            <w:pPr>
              <w:spacing w:after="0"/>
              <w:rPr>
                <w:sz w:val="17"/>
                <w:szCs w:val="17"/>
                <w:color w:val="auto"/>
              </w:rPr>
            </w:pPr>
          </w:p>
        </w:tc>
        <w:tc>
          <w:tcPr>
            <w:tcW w:w="700" w:type="dxa"/>
            <w:vAlign w:val="bottom"/>
            <w:shd w:val="clear" w:color="auto" w:fill="C0FFFF"/>
          </w:tcPr>
          <w:p>
            <w:pPr>
              <w:spacing w:after="0"/>
              <w:rPr>
                <w:sz w:val="17"/>
                <w:szCs w:val="17"/>
                <w:color w:val="auto"/>
              </w:rPr>
            </w:pPr>
          </w:p>
        </w:tc>
        <w:tc>
          <w:tcPr>
            <w:tcW w:w="180" w:type="dxa"/>
            <w:vAlign w:val="bottom"/>
            <w:shd w:val="clear" w:color="auto" w:fill="C0FFFF"/>
          </w:tcPr>
          <w:p>
            <w:pPr>
              <w:spacing w:after="0"/>
              <w:rPr>
                <w:sz w:val="17"/>
                <w:szCs w:val="17"/>
                <w:color w:val="auto"/>
              </w:rPr>
            </w:pPr>
          </w:p>
        </w:tc>
        <w:tc>
          <w:tcPr>
            <w:tcW w:w="100" w:type="dxa"/>
            <w:vAlign w:val="bottom"/>
            <w:shd w:val="clear" w:color="auto" w:fill="C0FFFF"/>
          </w:tcPr>
          <w:p>
            <w:pPr>
              <w:spacing w:after="0"/>
              <w:rPr>
                <w:sz w:val="17"/>
                <w:szCs w:val="17"/>
                <w:color w:val="auto"/>
              </w:rPr>
            </w:pPr>
          </w:p>
        </w:tc>
        <w:tc>
          <w:tcPr>
            <w:tcW w:w="660" w:type="dxa"/>
            <w:vAlign w:val="bottom"/>
            <w:shd w:val="clear" w:color="auto" w:fill="C0FFFF"/>
          </w:tcPr>
          <w:p>
            <w:pPr>
              <w:spacing w:after="0"/>
              <w:rPr>
                <w:sz w:val="17"/>
                <w:szCs w:val="17"/>
                <w:color w:val="auto"/>
              </w:rPr>
            </w:pPr>
          </w:p>
        </w:tc>
        <w:tc>
          <w:tcPr>
            <w:tcW w:w="100" w:type="dxa"/>
            <w:vAlign w:val="bottom"/>
            <w:shd w:val="clear" w:color="auto" w:fill="C0FFFF"/>
          </w:tcPr>
          <w:p>
            <w:pPr>
              <w:spacing w:after="0"/>
              <w:rPr>
                <w:sz w:val="17"/>
                <w:szCs w:val="17"/>
                <w:color w:val="auto"/>
              </w:rPr>
            </w:pPr>
          </w:p>
        </w:tc>
        <w:tc>
          <w:tcPr>
            <w:tcW w:w="80" w:type="dxa"/>
            <w:vAlign w:val="bottom"/>
            <w:shd w:val="clear" w:color="auto" w:fill="C0FFFF"/>
          </w:tcPr>
          <w:p>
            <w:pPr>
              <w:spacing w:after="0"/>
              <w:rPr>
                <w:sz w:val="17"/>
                <w:szCs w:val="17"/>
                <w:color w:val="auto"/>
              </w:rPr>
            </w:pPr>
          </w:p>
        </w:tc>
        <w:tc>
          <w:tcPr>
            <w:tcW w:w="980" w:type="dxa"/>
            <w:vAlign w:val="bottom"/>
            <w:shd w:val="clear" w:color="auto" w:fill="C0FFFF"/>
          </w:tcPr>
          <w:p>
            <w:pPr>
              <w:spacing w:after="0"/>
              <w:rPr>
                <w:sz w:val="17"/>
                <w:szCs w:val="17"/>
                <w:color w:val="auto"/>
              </w:rPr>
            </w:pPr>
          </w:p>
        </w:tc>
        <w:tc>
          <w:tcPr>
            <w:tcW w:w="180" w:type="dxa"/>
            <w:vAlign w:val="bottom"/>
            <w:shd w:val="clear" w:color="auto" w:fill="C0FFFF"/>
          </w:tcPr>
          <w:p>
            <w:pPr>
              <w:spacing w:after="0"/>
              <w:rPr>
                <w:sz w:val="17"/>
                <w:szCs w:val="17"/>
                <w:color w:val="auto"/>
              </w:rPr>
            </w:pPr>
          </w:p>
        </w:tc>
        <w:tc>
          <w:tcPr>
            <w:tcW w:w="1040" w:type="dxa"/>
            <w:vAlign w:val="bottom"/>
            <w:shd w:val="clear" w:color="auto" w:fill="C0FFFF"/>
          </w:tcPr>
          <w:p>
            <w:pPr>
              <w:spacing w:after="0"/>
              <w:rPr>
                <w:sz w:val="17"/>
                <w:szCs w:val="17"/>
                <w:color w:val="auto"/>
              </w:rPr>
            </w:pPr>
          </w:p>
        </w:tc>
        <w:tc>
          <w:tcPr>
            <w:tcW w:w="180" w:type="dxa"/>
            <w:vAlign w:val="bottom"/>
            <w:tcBorders>
              <w:right w:val="single" w:sz="8" w:color="C0FFFF"/>
            </w:tcBorders>
            <w:shd w:val="clear" w:color="auto" w:fill="C0FFFF"/>
          </w:tcPr>
          <w:p>
            <w:pPr>
              <w:spacing w:after="0"/>
              <w:rPr>
                <w:sz w:val="17"/>
                <w:szCs w:val="17"/>
                <w:color w:val="auto"/>
              </w:rPr>
            </w:pPr>
          </w:p>
        </w:tc>
        <w:tc>
          <w:tcPr>
            <w:tcW w:w="1180" w:type="dxa"/>
            <w:vAlign w:val="bottom"/>
            <w:shd w:val="clear" w:color="auto" w:fill="C0FFFF"/>
          </w:tcPr>
          <w:p>
            <w:pPr>
              <w:spacing w:after="0"/>
              <w:rPr>
                <w:sz w:val="17"/>
                <w:szCs w:val="17"/>
                <w:color w:val="auto"/>
              </w:rPr>
            </w:pPr>
          </w:p>
        </w:tc>
        <w:tc>
          <w:tcPr>
            <w:tcW w:w="180" w:type="dxa"/>
            <w:vAlign w:val="bottom"/>
            <w:tcBorders>
              <w:right w:val="single" w:sz="8" w:color="C0FFFF"/>
            </w:tcBorders>
            <w:shd w:val="clear" w:color="auto" w:fill="C0FFFF"/>
          </w:tcPr>
          <w:p>
            <w:pPr>
              <w:spacing w:after="0"/>
              <w:rPr>
                <w:sz w:val="17"/>
                <w:szCs w:val="17"/>
                <w:color w:val="auto"/>
              </w:rPr>
            </w:pPr>
          </w:p>
        </w:tc>
        <w:tc>
          <w:tcPr>
            <w:tcW w:w="1160" w:type="dxa"/>
            <w:vAlign w:val="bottom"/>
            <w:shd w:val="clear" w:color="auto" w:fill="C0FFFF"/>
          </w:tcPr>
          <w:p>
            <w:pPr>
              <w:spacing w:after="0"/>
              <w:rPr>
                <w:sz w:val="17"/>
                <w:szCs w:val="17"/>
                <w:color w:val="auto"/>
              </w:rPr>
            </w:pPr>
          </w:p>
        </w:tc>
        <w:tc>
          <w:tcPr>
            <w:tcW w:w="160" w:type="dxa"/>
            <w:vAlign w:val="bottom"/>
            <w:shd w:val="clear" w:color="auto" w:fill="C0FFFF"/>
          </w:tcPr>
          <w:p>
            <w:pPr>
              <w:spacing w:after="0"/>
              <w:rPr>
                <w:sz w:val="17"/>
                <w:szCs w:val="17"/>
                <w:color w:val="auto"/>
              </w:rPr>
            </w:pPr>
          </w:p>
        </w:tc>
        <w:tc>
          <w:tcPr>
            <w:tcW w:w="960" w:type="dxa"/>
            <w:vAlign w:val="bottom"/>
            <w:shd w:val="clear" w:color="auto" w:fill="C0FFFF"/>
          </w:tcPr>
          <w:p>
            <w:pPr>
              <w:spacing w:after="0"/>
              <w:rPr>
                <w:sz w:val="17"/>
                <w:szCs w:val="17"/>
                <w:color w:val="auto"/>
              </w:rPr>
            </w:pPr>
          </w:p>
        </w:tc>
        <w:tc>
          <w:tcPr>
            <w:tcW w:w="100" w:type="dxa"/>
            <w:vAlign w:val="bottom"/>
            <w:shd w:val="clear" w:color="auto" w:fill="C0FF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20" w:type="dxa"/>
            <w:vAlign w:val="bottom"/>
            <w:shd w:val="clear" w:color="auto" w:fill="C0FFFF"/>
          </w:tcPr>
          <w:p>
            <w:pPr>
              <w:ind w:left="160"/>
              <w:spacing w:after="0"/>
              <w:rPr>
                <w:sz w:val="20"/>
                <w:szCs w:val="20"/>
                <w:color w:val="auto"/>
              </w:rPr>
            </w:pPr>
            <w:r>
              <w:rPr>
                <w:rFonts w:ascii="Arial" w:cs="Arial" w:eastAsia="Arial" w:hAnsi="Arial"/>
                <w:sz w:val="18"/>
                <w:szCs w:val="18"/>
                <w:color w:val="auto"/>
              </w:rPr>
              <w:t>(forfeiture) of</w:t>
            </w:r>
          </w:p>
        </w:tc>
        <w:tc>
          <w:tcPr>
            <w:tcW w:w="880" w:type="dxa"/>
            <w:vAlign w:val="bottom"/>
            <w:shd w:val="clear" w:color="auto" w:fill="C0FFFF"/>
          </w:tcPr>
          <w:p>
            <w:pPr>
              <w:spacing w:after="0"/>
              <w:rPr>
                <w:sz w:val="18"/>
                <w:szCs w:val="18"/>
                <w:color w:val="auto"/>
              </w:rPr>
            </w:pPr>
          </w:p>
        </w:tc>
        <w:tc>
          <w:tcPr>
            <w:tcW w:w="180" w:type="dxa"/>
            <w:vAlign w:val="bottom"/>
            <w:tcBorders>
              <w:right w:val="single" w:sz="8" w:color="C0FFFF"/>
            </w:tcBorders>
            <w:shd w:val="clear" w:color="auto" w:fill="C0FFFF"/>
          </w:tcPr>
          <w:p>
            <w:pPr>
              <w:spacing w:after="0"/>
              <w:rPr>
                <w:sz w:val="18"/>
                <w:szCs w:val="18"/>
                <w:color w:val="auto"/>
              </w:rPr>
            </w:pPr>
          </w:p>
        </w:tc>
        <w:tc>
          <w:tcPr>
            <w:tcW w:w="140" w:type="dxa"/>
            <w:vAlign w:val="bottom"/>
            <w:shd w:val="clear" w:color="auto" w:fill="C0FFFF"/>
          </w:tcPr>
          <w:p>
            <w:pPr>
              <w:spacing w:after="0"/>
              <w:rPr>
                <w:sz w:val="18"/>
                <w:szCs w:val="18"/>
                <w:color w:val="auto"/>
              </w:rPr>
            </w:pPr>
          </w:p>
        </w:tc>
        <w:tc>
          <w:tcPr>
            <w:tcW w:w="560" w:type="dxa"/>
            <w:vAlign w:val="bottom"/>
            <w:shd w:val="clear" w:color="auto" w:fill="C0FFFF"/>
          </w:tcPr>
          <w:p>
            <w:pPr>
              <w:spacing w:after="0"/>
              <w:rPr>
                <w:sz w:val="18"/>
                <w:szCs w:val="18"/>
                <w:color w:val="auto"/>
              </w:rPr>
            </w:pPr>
          </w:p>
        </w:tc>
        <w:tc>
          <w:tcPr>
            <w:tcW w:w="180" w:type="dxa"/>
            <w:vAlign w:val="bottom"/>
            <w:shd w:val="clear" w:color="auto" w:fill="C0FFFF"/>
          </w:tcPr>
          <w:p>
            <w:pPr>
              <w:spacing w:after="0"/>
              <w:rPr>
                <w:sz w:val="18"/>
                <w:szCs w:val="18"/>
                <w:color w:val="auto"/>
              </w:rPr>
            </w:pPr>
          </w:p>
        </w:tc>
        <w:tc>
          <w:tcPr>
            <w:tcW w:w="700" w:type="dxa"/>
            <w:vAlign w:val="bottom"/>
            <w:shd w:val="clear" w:color="auto" w:fill="C0FFFF"/>
          </w:tcPr>
          <w:p>
            <w:pPr>
              <w:spacing w:after="0"/>
              <w:rPr>
                <w:sz w:val="18"/>
                <w:szCs w:val="18"/>
                <w:color w:val="auto"/>
              </w:rPr>
            </w:pPr>
          </w:p>
        </w:tc>
        <w:tc>
          <w:tcPr>
            <w:tcW w:w="180" w:type="dxa"/>
            <w:vAlign w:val="bottom"/>
            <w:shd w:val="clear" w:color="auto" w:fill="C0FFFF"/>
          </w:tcPr>
          <w:p>
            <w:pPr>
              <w:spacing w:after="0"/>
              <w:rPr>
                <w:sz w:val="18"/>
                <w:szCs w:val="18"/>
                <w:color w:val="auto"/>
              </w:rPr>
            </w:pPr>
          </w:p>
        </w:tc>
        <w:tc>
          <w:tcPr>
            <w:tcW w:w="100" w:type="dxa"/>
            <w:vAlign w:val="bottom"/>
            <w:shd w:val="clear" w:color="auto" w:fill="C0FFFF"/>
          </w:tcPr>
          <w:p>
            <w:pPr>
              <w:spacing w:after="0"/>
              <w:rPr>
                <w:sz w:val="18"/>
                <w:szCs w:val="18"/>
                <w:color w:val="auto"/>
              </w:rPr>
            </w:pPr>
          </w:p>
        </w:tc>
        <w:tc>
          <w:tcPr>
            <w:tcW w:w="660" w:type="dxa"/>
            <w:vAlign w:val="bottom"/>
            <w:shd w:val="clear" w:color="auto" w:fill="C0FFFF"/>
          </w:tcPr>
          <w:p>
            <w:pPr>
              <w:spacing w:after="0"/>
              <w:rPr>
                <w:sz w:val="18"/>
                <w:szCs w:val="18"/>
                <w:color w:val="auto"/>
              </w:rPr>
            </w:pPr>
          </w:p>
        </w:tc>
        <w:tc>
          <w:tcPr>
            <w:tcW w:w="100" w:type="dxa"/>
            <w:vAlign w:val="bottom"/>
            <w:shd w:val="clear" w:color="auto" w:fill="C0FFFF"/>
          </w:tcPr>
          <w:p>
            <w:pPr>
              <w:spacing w:after="0"/>
              <w:rPr>
                <w:sz w:val="18"/>
                <w:szCs w:val="18"/>
                <w:color w:val="auto"/>
              </w:rPr>
            </w:pPr>
          </w:p>
        </w:tc>
        <w:tc>
          <w:tcPr>
            <w:tcW w:w="80" w:type="dxa"/>
            <w:vAlign w:val="bottom"/>
            <w:shd w:val="clear" w:color="auto" w:fill="C0FFFF"/>
          </w:tcPr>
          <w:p>
            <w:pPr>
              <w:spacing w:after="0"/>
              <w:rPr>
                <w:sz w:val="18"/>
                <w:szCs w:val="18"/>
                <w:color w:val="auto"/>
              </w:rPr>
            </w:pPr>
          </w:p>
        </w:tc>
        <w:tc>
          <w:tcPr>
            <w:tcW w:w="980" w:type="dxa"/>
            <w:vAlign w:val="bottom"/>
            <w:shd w:val="clear" w:color="auto" w:fill="C0FFFF"/>
          </w:tcPr>
          <w:p>
            <w:pPr>
              <w:spacing w:after="0"/>
              <w:rPr>
                <w:sz w:val="18"/>
                <w:szCs w:val="18"/>
                <w:color w:val="auto"/>
              </w:rPr>
            </w:pPr>
          </w:p>
        </w:tc>
        <w:tc>
          <w:tcPr>
            <w:tcW w:w="180" w:type="dxa"/>
            <w:vAlign w:val="bottom"/>
            <w:shd w:val="clear" w:color="auto" w:fill="C0FFFF"/>
          </w:tcPr>
          <w:p>
            <w:pPr>
              <w:spacing w:after="0"/>
              <w:rPr>
                <w:sz w:val="18"/>
                <w:szCs w:val="18"/>
                <w:color w:val="auto"/>
              </w:rPr>
            </w:pPr>
          </w:p>
        </w:tc>
        <w:tc>
          <w:tcPr>
            <w:tcW w:w="1040" w:type="dxa"/>
            <w:vAlign w:val="bottom"/>
            <w:shd w:val="clear" w:color="auto" w:fill="C0FFFF"/>
          </w:tcPr>
          <w:p>
            <w:pPr>
              <w:spacing w:after="0"/>
              <w:rPr>
                <w:sz w:val="18"/>
                <w:szCs w:val="18"/>
                <w:color w:val="auto"/>
              </w:rPr>
            </w:pPr>
          </w:p>
        </w:tc>
        <w:tc>
          <w:tcPr>
            <w:tcW w:w="180" w:type="dxa"/>
            <w:vAlign w:val="bottom"/>
            <w:tcBorders>
              <w:right w:val="single" w:sz="8" w:color="C0FFFF"/>
            </w:tcBorders>
            <w:shd w:val="clear" w:color="auto" w:fill="C0FFFF"/>
          </w:tcPr>
          <w:p>
            <w:pPr>
              <w:spacing w:after="0"/>
              <w:rPr>
                <w:sz w:val="18"/>
                <w:szCs w:val="18"/>
                <w:color w:val="auto"/>
              </w:rPr>
            </w:pPr>
          </w:p>
        </w:tc>
        <w:tc>
          <w:tcPr>
            <w:tcW w:w="1180" w:type="dxa"/>
            <w:vAlign w:val="bottom"/>
            <w:shd w:val="clear" w:color="auto" w:fill="C0FFFF"/>
          </w:tcPr>
          <w:p>
            <w:pPr>
              <w:spacing w:after="0"/>
              <w:rPr>
                <w:sz w:val="18"/>
                <w:szCs w:val="18"/>
                <w:color w:val="auto"/>
              </w:rPr>
            </w:pPr>
          </w:p>
        </w:tc>
        <w:tc>
          <w:tcPr>
            <w:tcW w:w="180" w:type="dxa"/>
            <w:vAlign w:val="bottom"/>
            <w:tcBorders>
              <w:right w:val="single" w:sz="8" w:color="C0FFFF"/>
            </w:tcBorders>
            <w:shd w:val="clear" w:color="auto" w:fill="C0FFFF"/>
          </w:tcPr>
          <w:p>
            <w:pPr>
              <w:spacing w:after="0"/>
              <w:rPr>
                <w:sz w:val="18"/>
                <w:szCs w:val="18"/>
                <w:color w:val="auto"/>
              </w:rPr>
            </w:pPr>
          </w:p>
        </w:tc>
        <w:tc>
          <w:tcPr>
            <w:tcW w:w="1160" w:type="dxa"/>
            <w:vAlign w:val="bottom"/>
            <w:shd w:val="clear" w:color="auto" w:fill="C0FFFF"/>
          </w:tcPr>
          <w:p>
            <w:pPr>
              <w:spacing w:after="0"/>
              <w:rPr>
                <w:sz w:val="18"/>
                <w:szCs w:val="18"/>
                <w:color w:val="auto"/>
              </w:rPr>
            </w:pPr>
          </w:p>
        </w:tc>
        <w:tc>
          <w:tcPr>
            <w:tcW w:w="160" w:type="dxa"/>
            <w:vAlign w:val="bottom"/>
            <w:shd w:val="clear" w:color="auto" w:fill="C0FFFF"/>
          </w:tcPr>
          <w:p>
            <w:pPr>
              <w:spacing w:after="0"/>
              <w:rPr>
                <w:sz w:val="18"/>
                <w:szCs w:val="18"/>
                <w:color w:val="auto"/>
              </w:rPr>
            </w:pPr>
          </w:p>
        </w:tc>
        <w:tc>
          <w:tcPr>
            <w:tcW w:w="960" w:type="dxa"/>
            <w:vAlign w:val="bottom"/>
            <w:shd w:val="clear" w:color="auto" w:fill="C0FFFF"/>
          </w:tcPr>
          <w:p>
            <w:pPr>
              <w:spacing w:after="0"/>
              <w:rPr>
                <w:sz w:val="18"/>
                <w:szCs w:val="18"/>
                <w:color w:val="auto"/>
              </w:rPr>
            </w:pPr>
          </w:p>
        </w:tc>
        <w:tc>
          <w:tcPr>
            <w:tcW w:w="100" w:type="dxa"/>
            <w:vAlign w:val="bottom"/>
            <w:shd w:val="clear" w:color="auto" w:fill="C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20" w:type="dxa"/>
            <w:vAlign w:val="bottom"/>
            <w:shd w:val="clear" w:color="auto" w:fill="C0FFFF"/>
          </w:tcPr>
          <w:p>
            <w:pPr>
              <w:ind w:left="160"/>
              <w:spacing w:after="0"/>
              <w:rPr>
                <w:sz w:val="20"/>
                <w:szCs w:val="20"/>
                <w:color w:val="auto"/>
              </w:rPr>
            </w:pPr>
            <w:r>
              <w:rPr>
                <w:rFonts w:ascii="Arial" w:cs="Arial" w:eastAsia="Arial" w:hAnsi="Arial"/>
                <w:sz w:val="18"/>
                <w:szCs w:val="18"/>
                <w:color w:val="auto"/>
              </w:rPr>
              <w:t>restricted stock,</w:t>
            </w:r>
          </w:p>
        </w:tc>
        <w:tc>
          <w:tcPr>
            <w:tcW w:w="880" w:type="dxa"/>
            <w:vAlign w:val="bottom"/>
            <w:shd w:val="clear" w:color="auto" w:fill="C0FFFF"/>
          </w:tcPr>
          <w:p>
            <w:pPr>
              <w:spacing w:after="0"/>
              <w:rPr>
                <w:sz w:val="18"/>
                <w:szCs w:val="18"/>
                <w:color w:val="auto"/>
              </w:rPr>
            </w:pPr>
          </w:p>
        </w:tc>
        <w:tc>
          <w:tcPr>
            <w:tcW w:w="180" w:type="dxa"/>
            <w:vAlign w:val="bottom"/>
            <w:tcBorders>
              <w:right w:val="single" w:sz="8" w:color="C0FFFF"/>
            </w:tcBorders>
            <w:shd w:val="clear" w:color="auto" w:fill="C0FFFF"/>
          </w:tcPr>
          <w:p>
            <w:pPr>
              <w:spacing w:after="0"/>
              <w:rPr>
                <w:sz w:val="18"/>
                <w:szCs w:val="18"/>
                <w:color w:val="auto"/>
              </w:rPr>
            </w:pPr>
          </w:p>
        </w:tc>
        <w:tc>
          <w:tcPr>
            <w:tcW w:w="140" w:type="dxa"/>
            <w:vAlign w:val="bottom"/>
            <w:shd w:val="clear" w:color="auto" w:fill="C0FFFF"/>
          </w:tcPr>
          <w:p>
            <w:pPr>
              <w:spacing w:after="0"/>
              <w:rPr>
                <w:sz w:val="18"/>
                <w:szCs w:val="18"/>
                <w:color w:val="auto"/>
              </w:rPr>
            </w:pPr>
          </w:p>
        </w:tc>
        <w:tc>
          <w:tcPr>
            <w:tcW w:w="560" w:type="dxa"/>
            <w:vAlign w:val="bottom"/>
            <w:shd w:val="clear" w:color="auto" w:fill="C0FFFF"/>
          </w:tcPr>
          <w:p>
            <w:pPr>
              <w:spacing w:after="0"/>
              <w:rPr>
                <w:sz w:val="18"/>
                <w:szCs w:val="18"/>
                <w:color w:val="auto"/>
              </w:rPr>
            </w:pPr>
          </w:p>
        </w:tc>
        <w:tc>
          <w:tcPr>
            <w:tcW w:w="180" w:type="dxa"/>
            <w:vAlign w:val="bottom"/>
            <w:shd w:val="clear" w:color="auto" w:fill="C0FFFF"/>
          </w:tcPr>
          <w:p>
            <w:pPr>
              <w:spacing w:after="0"/>
              <w:rPr>
                <w:sz w:val="18"/>
                <w:szCs w:val="18"/>
                <w:color w:val="auto"/>
              </w:rPr>
            </w:pPr>
          </w:p>
        </w:tc>
        <w:tc>
          <w:tcPr>
            <w:tcW w:w="700" w:type="dxa"/>
            <w:vAlign w:val="bottom"/>
            <w:shd w:val="clear" w:color="auto" w:fill="C0FFFF"/>
          </w:tcPr>
          <w:p>
            <w:pPr>
              <w:spacing w:after="0"/>
              <w:rPr>
                <w:sz w:val="18"/>
                <w:szCs w:val="18"/>
                <w:color w:val="auto"/>
              </w:rPr>
            </w:pPr>
          </w:p>
        </w:tc>
        <w:tc>
          <w:tcPr>
            <w:tcW w:w="180" w:type="dxa"/>
            <w:vAlign w:val="bottom"/>
            <w:shd w:val="clear" w:color="auto" w:fill="C0FFFF"/>
          </w:tcPr>
          <w:p>
            <w:pPr>
              <w:spacing w:after="0"/>
              <w:rPr>
                <w:sz w:val="18"/>
                <w:szCs w:val="18"/>
                <w:color w:val="auto"/>
              </w:rPr>
            </w:pPr>
          </w:p>
        </w:tc>
        <w:tc>
          <w:tcPr>
            <w:tcW w:w="100" w:type="dxa"/>
            <w:vAlign w:val="bottom"/>
            <w:shd w:val="clear" w:color="auto" w:fill="C0FFFF"/>
          </w:tcPr>
          <w:p>
            <w:pPr>
              <w:spacing w:after="0"/>
              <w:rPr>
                <w:sz w:val="18"/>
                <w:szCs w:val="18"/>
                <w:color w:val="auto"/>
              </w:rPr>
            </w:pPr>
          </w:p>
        </w:tc>
        <w:tc>
          <w:tcPr>
            <w:tcW w:w="660" w:type="dxa"/>
            <w:vAlign w:val="bottom"/>
            <w:shd w:val="clear" w:color="auto" w:fill="C0FFFF"/>
          </w:tcPr>
          <w:p>
            <w:pPr>
              <w:spacing w:after="0"/>
              <w:rPr>
                <w:sz w:val="18"/>
                <w:szCs w:val="18"/>
                <w:color w:val="auto"/>
              </w:rPr>
            </w:pPr>
          </w:p>
        </w:tc>
        <w:tc>
          <w:tcPr>
            <w:tcW w:w="100" w:type="dxa"/>
            <w:vAlign w:val="bottom"/>
            <w:shd w:val="clear" w:color="auto" w:fill="C0FFFF"/>
          </w:tcPr>
          <w:p>
            <w:pPr>
              <w:spacing w:after="0"/>
              <w:rPr>
                <w:sz w:val="18"/>
                <w:szCs w:val="18"/>
                <w:color w:val="auto"/>
              </w:rPr>
            </w:pPr>
          </w:p>
        </w:tc>
        <w:tc>
          <w:tcPr>
            <w:tcW w:w="80" w:type="dxa"/>
            <w:vAlign w:val="bottom"/>
            <w:shd w:val="clear" w:color="auto" w:fill="C0FFFF"/>
          </w:tcPr>
          <w:p>
            <w:pPr>
              <w:spacing w:after="0"/>
              <w:rPr>
                <w:sz w:val="18"/>
                <w:szCs w:val="18"/>
                <w:color w:val="auto"/>
              </w:rPr>
            </w:pPr>
          </w:p>
        </w:tc>
        <w:tc>
          <w:tcPr>
            <w:tcW w:w="980" w:type="dxa"/>
            <w:vAlign w:val="bottom"/>
            <w:shd w:val="clear" w:color="auto" w:fill="C0FFFF"/>
          </w:tcPr>
          <w:p>
            <w:pPr>
              <w:spacing w:after="0"/>
              <w:rPr>
                <w:sz w:val="18"/>
                <w:szCs w:val="18"/>
                <w:color w:val="auto"/>
              </w:rPr>
            </w:pPr>
          </w:p>
        </w:tc>
        <w:tc>
          <w:tcPr>
            <w:tcW w:w="180" w:type="dxa"/>
            <w:vAlign w:val="bottom"/>
            <w:shd w:val="clear" w:color="auto" w:fill="C0FFFF"/>
          </w:tcPr>
          <w:p>
            <w:pPr>
              <w:spacing w:after="0"/>
              <w:rPr>
                <w:sz w:val="18"/>
                <w:szCs w:val="18"/>
                <w:color w:val="auto"/>
              </w:rPr>
            </w:pPr>
          </w:p>
        </w:tc>
        <w:tc>
          <w:tcPr>
            <w:tcW w:w="1040" w:type="dxa"/>
            <w:vAlign w:val="bottom"/>
            <w:shd w:val="clear" w:color="auto" w:fill="C0FFFF"/>
          </w:tcPr>
          <w:p>
            <w:pPr>
              <w:spacing w:after="0"/>
              <w:rPr>
                <w:sz w:val="18"/>
                <w:szCs w:val="18"/>
                <w:color w:val="auto"/>
              </w:rPr>
            </w:pPr>
          </w:p>
        </w:tc>
        <w:tc>
          <w:tcPr>
            <w:tcW w:w="180" w:type="dxa"/>
            <w:vAlign w:val="bottom"/>
            <w:tcBorders>
              <w:right w:val="single" w:sz="8" w:color="C0FFFF"/>
            </w:tcBorders>
            <w:shd w:val="clear" w:color="auto" w:fill="C0FFFF"/>
          </w:tcPr>
          <w:p>
            <w:pPr>
              <w:spacing w:after="0"/>
              <w:rPr>
                <w:sz w:val="18"/>
                <w:szCs w:val="18"/>
                <w:color w:val="auto"/>
              </w:rPr>
            </w:pPr>
          </w:p>
        </w:tc>
        <w:tc>
          <w:tcPr>
            <w:tcW w:w="1180" w:type="dxa"/>
            <w:vAlign w:val="bottom"/>
            <w:shd w:val="clear" w:color="auto" w:fill="C0FFFF"/>
          </w:tcPr>
          <w:p>
            <w:pPr>
              <w:spacing w:after="0"/>
              <w:rPr>
                <w:sz w:val="18"/>
                <w:szCs w:val="18"/>
                <w:color w:val="auto"/>
              </w:rPr>
            </w:pPr>
          </w:p>
        </w:tc>
        <w:tc>
          <w:tcPr>
            <w:tcW w:w="180" w:type="dxa"/>
            <w:vAlign w:val="bottom"/>
            <w:tcBorders>
              <w:right w:val="single" w:sz="8" w:color="C0FFFF"/>
            </w:tcBorders>
            <w:shd w:val="clear" w:color="auto" w:fill="C0FFFF"/>
          </w:tcPr>
          <w:p>
            <w:pPr>
              <w:spacing w:after="0"/>
              <w:rPr>
                <w:sz w:val="18"/>
                <w:szCs w:val="18"/>
                <w:color w:val="auto"/>
              </w:rPr>
            </w:pPr>
          </w:p>
        </w:tc>
        <w:tc>
          <w:tcPr>
            <w:tcW w:w="1160" w:type="dxa"/>
            <w:vAlign w:val="bottom"/>
            <w:shd w:val="clear" w:color="auto" w:fill="C0FFFF"/>
          </w:tcPr>
          <w:p>
            <w:pPr>
              <w:spacing w:after="0"/>
              <w:rPr>
                <w:sz w:val="18"/>
                <w:szCs w:val="18"/>
                <w:color w:val="auto"/>
              </w:rPr>
            </w:pPr>
          </w:p>
        </w:tc>
        <w:tc>
          <w:tcPr>
            <w:tcW w:w="160" w:type="dxa"/>
            <w:vAlign w:val="bottom"/>
            <w:shd w:val="clear" w:color="auto" w:fill="C0FFFF"/>
          </w:tcPr>
          <w:p>
            <w:pPr>
              <w:spacing w:after="0"/>
              <w:rPr>
                <w:sz w:val="18"/>
                <w:szCs w:val="18"/>
                <w:color w:val="auto"/>
              </w:rPr>
            </w:pPr>
          </w:p>
        </w:tc>
        <w:tc>
          <w:tcPr>
            <w:tcW w:w="960" w:type="dxa"/>
            <w:vAlign w:val="bottom"/>
            <w:shd w:val="clear" w:color="auto" w:fill="C0FFFF"/>
          </w:tcPr>
          <w:p>
            <w:pPr>
              <w:spacing w:after="0"/>
              <w:rPr>
                <w:sz w:val="18"/>
                <w:szCs w:val="18"/>
                <w:color w:val="auto"/>
              </w:rPr>
            </w:pPr>
          </w:p>
        </w:tc>
        <w:tc>
          <w:tcPr>
            <w:tcW w:w="100" w:type="dxa"/>
            <w:vAlign w:val="bottom"/>
            <w:shd w:val="clear" w:color="auto" w:fill="C0FF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520" w:type="dxa"/>
            <w:vAlign w:val="bottom"/>
            <w:shd w:val="clear" w:color="auto" w:fill="C0FFFF"/>
          </w:tcPr>
          <w:p>
            <w:pPr>
              <w:ind w:left="160"/>
              <w:spacing w:after="0"/>
              <w:rPr>
                <w:sz w:val="20"/>
                <w:szCs w:val="20"/>
                <w:color w:val="auto"/>
              </w:rPr>
            </w:pPr>
            <w:r>
              <w:rPr>
                <w:rFonts w:ascii="Arial" w:cs="Arial" w:eastAsia="Arial" w:hAnsi="Arial"/>
                <w:sz w:val="18"/>
                <w:szCs w:val="18"/>
                <w:color w:val="auto"/>
              </w:rPr>
              <w:t>net</w:t>
            </w:r>
          </w:p>
        </w:tc>
        <w:tc>
          <w:tcPr>
            <w:tcW w:w="1060" w:type="dxa"/>
            <w:vAlign w:val="bottom"/>
            <w:tcBorders>
              <w:right w:val="single" w:sz="8" w:color="C0FFFF"/>
            </w:tcBorders>
            <w:gridSpan w:val="2"/>
            <w:shd w:val="clear" w:color="auto" w:fill="C0FFFF"/>
          </w:tcPr>
          <w:p>
            <w:pPr>
              <w:jc w:val="right"/>
              <w:ind w:right="120"/>
              <w:spacing w:after="0"/>
              <w:rPr>
                <w:sz w:val="20"/>
                <w:szCs w:val="20"/>
                <w:color w:val="auto"/>
              </w:rPr>
            </w:pPr>
            <w:r>
              <w:rPr>
                <w:rFonts w:ascii="Arial" w:cs="Arial" w:eastAsia="Arial" w:hAnsi="Arial"/>
                <w:sz w:val="18"/>
                <w:szCs w:val="18"/>
                <w:color w:val="auto"/>
              </w:rPr>
              <w:t>(841)</w:t>
            </w:r>
          </w:p>
        </w:tc>
        <w:tc>
          <w:tcPr>
            <w:tcW w:w="140" w:type="dxa"/>
            <w:vAlign w:val="bottom"/>
            <w:shd w:val="clear" w:color="auto" w:fill="C0FFFF"/>
          </w:tcPr>
          <w:p>
            <w:pPr>
              <w:spacing w:after="0"/>
              <w:rPr>
                <w:sz w:val="20"/>
                <w:szCs w:val="20"/>
                <w:color w:val="auto"/>
              </w:rPr>
            </w:pPr>
          </w:p>
        </w:tc>
        <w:tc>
          <w:tcPr>
            <w:tcW w:w="740" w:type="dxa"/>
            <w:vAlign w:val="bottom"/>
            <w:gridSpan w:val="2"/>
            <w:shd w:val="clear" w:color="auto" w:fill="C0FFFF"/>
          </w:tcPr>
          <w:p>
            <w:pPr>
              <w:jc w:val="right"/>
              <w:ind w:right="18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0FFFF"/>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0FFFF"/>
          </w:tcPr>
          <w:p>
            <w:pPr>
              <w:spacing w:after="0"/>
              <w:rPr>
                <w:sz w:val="20"/>
                <w:szCs w:val="20"/>
                <w:color w:val="auto"/>
              </w:rPr>
            </w:pPr>
          </w:p>
        </w:tc>
        <w:tc>
          <w:tcPr>
            <w:tcW w:w="760" w:type="dxa"/>
            <w:vAlign w:val="bottom"/>
            <w:gridSpan w:val="2"/>
            <w:shd w:val="clear" w:color="auto" w:fill="C0FFFF"/>
          </w:tcPr>
          <w:p>
            <w:pPr>
              <w:jc w:val="right"/>
              <w:ind w:right="100"/>
              <w:spacing w:after="0"/>
              <w:rPr>
                <w:sz w:val="20"/>
                <w:szCs w:val="20"/>
                <w:color w:val="auto"/>
              </w:rPr>
            </w:pPr>
            <w:r>
              <w:rPr>
                <w:rFonts w:ascii="Arial" w:cs="Arial" w:eastAsia="Arial" w:hAnsi="Arial"/>
                <w:sz w:val="18"/>
                <w:szCs w:val="18"/>
                <w:color w:val="auto"/>
              </w:rPr>
              <w:t>—</w:t>
            </w:r>
          </w:p>
        </w:tc>
        <w:tc>
          <w:tcPr>
            <w:tcW w:w="1240" w:type="dxa"/>
            <w:vAlign w:val="bottom"/>
            <w:gridSpan w:val="3"/>
            <w:shd w:val="clear" w:color="auto" w:fill="C0FFFF"/>
          </w:tcPr>
          <w:p>
            <w:pPr>
              <w:jc w:val="right"/>
              <w:ind w:right="180"/>
              <w:spacing w:after="0"/>
              <w:rPr>
                <w:sz w:val="20"/>
                <w:szCs w:val="20"/>
                <w:color w:val="auto"/>
              </w:rPr>
            </w:pPr>
            <w:r>
              <w:rPr>
                <w:rFonts w:ascii="Arial" w:cs="Arial" w:eastAsia="Arial" w:hAnsi="Arial"/>
                <w:sz w:val="18"/>
                <w:szCs w:val="18"/>
                <w:color w:val="auto"/>
              </w:rPr>
              <w:t>41,933</w:t>
            </w:r>
          </w:p>
        </w:tc>
        <w:tc>
          <w:tcPr>
            <w:tcW w:w="1220" w:type="dxa"/>
            <w:vAlign w:val="bottom"/>
            <w:tcBorders>
              <w:right w:val="single" w:sz="8" w:color="C0FFFF"/>
            </w:tcBorders>
            <w:gridSpan w:val="2"/>
            <w:shd w:val="clear" w:color="auto" w:fill="C0FFFF"/>
          </w:tcPr>
          <w:p>
            <w:pPr>
              <w:jc w:val="right"/>
              <w:ind w:right="180"/>
              <w:spacing w:after="0"/>
              <w:rPr>
                <w:sz w:val="20"/>
                <w:szCs w:val="20"/>
                <w:color w:val="auto"/>
              </w:rPr>
            </w:pPr>
            <w:r>
              <w:rPr>
                <w:rFonts w:ascii="Arial" w:cs="Arial" w:eastAsia="Arial" w:hAnsi="Arial"/>
                <w:sz w:val="18"/>
                <w:szCs w:val="18"/>
                <w:color w:val="auto"/>
              </w:rPr>
              <w:t>—</w:t>
            </w:r>
          </w:p>
        </w:tc>
        <w:tc>
          <w:tcPr>
            <w:tcW w:w="1360" w:type="dxa"/>
            <w:vAlign w:val="bottom"/>
            <w:tcBorders>
              <w:right w:val="single" w:sz="8" w:color="C0FFFF"/>
            </w:tcBorders>
            <w:gridSpan w:val="2"/>
            <w:shd w:val="clear" w:color="auto" w:fill="C0FFFF"/>
          </w:tcPr>
          <w:p>
            <w:pPr>
              <w:jc w:val="right"/>
              <w:ind w:right="180"/>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0FFFF"/>
          </w:tcPr>
          <w:p>
            <w:pPr>
              <w:jc w:val="right"/>
              <w:ind w:right="16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0FFFF"/>
          </w:tcPr>
          <w:p>
            <w:pPr>
              <w:jc w:val="right"/>
              <w:ind w:right="100"/>
              <w:spacing w:after="0"/>
              <w:rPr>
                <w:sz w:val="20"/>
                <w:szCs w:val="20"/>
                <w:color w:val="auto"/>
              </w:rPr>
            </w:pPr>
            <w:r>
              <w:rPr>
                <w:rFonts w:ascii="Arial" w:cs="Arial" w:eastAsia="Arial" w:hAnsi="Arial"/>
                <w:sz w:val="18"/>
                <w:szCs w:val="18"/>
                <w:color w:val="auto"/>
              </w:rPr>
              <w:t>41,933</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5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1520" w:type="dxa"/>
            <w:vAlign w:val="bottom"/>
            <w:shd w:val="clear" w:color="auto" w:fill="C0FFFF"/>
          </w:tcPr>
          <w:p>
            <w:pPr>
              <w:spacing w:after="0" w:line="201" w:lineRule="exact"/>
              <w:rPr>
                <w:sz w:val="20"/>
                <w:szCs w:val="20"/>
                <w:color w:val="auto"/>
              </w:rPr>
            </w:pPr>
            <w:r>
              <w:rPr>
                <w:rFonts w:ascii="Arial" w:cs="Arial" w:eastAsia="Arial" w:hAnsi="Arial"/>
                <w:sz w:val="18"/>
                <w:szCs w:val="18"/>
                <w:color w:val="auto"/>
              </w:rPr>
              <w:t>Acquisition of</w:t>
            </w:r>
          </w:p>
        </w:tc>
        <w:tc>
          <w:tcPr>
            <w:tcW w:w="880" w:type="dxa"/>
            <w:vAlign w:val="bottom"/>
            <w:shd w:val="clear" w:color="auto" w:fill="C0FFFF"/>
          </w:tcPr>
          <w:p>
            <w:pPr>
              <w:spacing w:after="0"/>
              <w:rPr>
                <w:sz w:val="17"/>
                <w:szCs w:val="17"/>
                <w:color w:val="auto"/>
              </w:rPr>
            </w:pPr>
          </w:p>
        </w:tc>
        <w:tc>
          <w:tcPr>
            <w:tcW w:w="180" w:type="dxa"/>
            <w:vAlign w:val="bottom"/>
            <w:tcBorders>
              <w:right w:val="single" w:sz="8" w:color="C0FFFF"/>
            </w:tcBorders>
            <w:shd w:val="clear" w:color="auto" w:fill="C0FFFF"/>
          </w:tcPr>
          <w:p>
            <w:pPr>
              <w:spacing w:after="0"/>
              <w:rPr>
                <w:sz w:val="17"/>
                <w:szCs w:val="17"/>
                <w:color w:val="auto"/>
              </w:rPr>
            </w:pPr>
          </w:p>
        </w:tc>
        <w:tc>
          <w:tcPr>
            <w:tcW w:w="140" w:type="dxa"/>
            <w:vAlign w:val="bottom"/>
            <w:shd w:val="clear" w:color="auto" w:fill="C0FFFF"/>
          </w:tcPr>
          <w:p>
            <w:pPr>
              <w:spacing w:after="0"/>
              <w:rPr>
                <w:sz w:val="17"/>
                <w:szCs w:val="17"/>
                <w:color w:val="auto"/>
              </w:rPr>
            </w:pPr>
          </w:p>
        </w:tc>
        <w:tc>
          <w:tcPr>
            <w:tcW w:w="560" w:type="dxa"/>
            <w:vAlign w:val="bottom"/>
            <w:shd w:val="clear" w:color="auto" w:fill="C0FFFF"/>
          </w:tcPr>
          <w:p>
            <w:pPr>
              <w:spacing w:after="0"/>
              <w:rPr>
                <w:sz w:val="17"/>
                <w:szCs w:val="17"/>
                <w:color w:val="auto"/>
              </w:rPr>
            </w:pPr>
          </w:p>
        </w:tc>
        <w:tc>
          <w:tcPr>
            <w:tcW w:w="180" w:type="dxa"/>
            <w:vAlign w:val="bottom"/>
            <w:shd w:val="clear" w:color="auto" w:fill="C0FFFF"/>
          </w:tcPr>
          <w:p>
            <w:pPr>
              <w:spacing w:after="0"/>
              <w:rPr>
                <w:sz w:val="17"/>
                <w:szCs w:val="17"/>
                <w:color w:val="auto"/>
              </w:rPr>
            </w:pPr>
          </w:p>
        </w:tc>
        <w:tc>
          <w:tcPr>
            <w:tcW w:w="700" w:type="dxa"/>
            <w:vAlign w:val="bottom"/>
            <w:shd w:val="clear" w:color="auto" w:fill="C0FFFF"/>
          </w:tcPr>
          <w:p>
            <w:pPr>
              <w:spacing w:after="0"/>
              <w:rPr>
                <w:sz w:val="17"/>
                <w:szCs w:val="17"/>
                <w:color w:val="auto"/>
              </w:rPr>
            </w:pPr>
          </w:p>
        </w:tc>
        <w:tc>
          <w:tcPr>
            <w:tcW w:w="180" w:type="dxa"/>
            <w:vAlign w:val="bottom"/>
            <w:shd w:val="clear" w:color="auto" w:fill="C0FFFF"/>
          </w:tcPr>
          <w:p>
            <w:pPr>
              <w:spacing w:after="0"/>
              <w:rPr>
                <w:sz w:val="17"/>
                <w:szCs w:val="17"/>
                <w:color w:val="auto"/>
              </w:rPr>
            </w:pPr>
          </w:p>
        </w:tc>
        <w:tc>
          <w:tcPr>
            <w:tcW w:w="100" w:type="dxa"/>
            <w:vAlign w:val="bottom"/>
            <w:shd w:val="clear" w:color="auto" w:fill="C0FFFF"/>
          </w:tcPr>
          <w:p>
            <w:pPr>
              <w:spacing w:after="0"/>
              <w:rPr>
                <w:sz w:val="17"/>
                <w:szCs w:val="17"/>
                <w:color w:val="auto"/>
              </w:rPr>
            </w:pPr>
          </w:p>
        </w:tc>
        <w:tc>
          <w:tcPr>
            <w:tcW w:w="660" w:type="dxa"/>
            <w:vAlign w:val="bottom"/>
            <w:shd w:val="clear" w:color="auto" w:fill="C0FFFF"/>
          </w:tcPr>
          <w:p>
            <w:pPr>
              <w:spacing w:after="0"/>
              <w:rPr>
                <w:sz w:val="17"/>
                <w:szCs w:val="17"/>
                <w:color w:val="auto"/>
              </w:rPr>
            </w:pPr>
          </w:p>
        </w:tc>
        <w:tc>
          <w:tcPr>
            <w:tcW w:w="100" w:type="dxa"/>
            <w:vAlign w:val="bottom"/>
            <w:shd w:val="clear" w:color="auto" w:fill="C0FFFF"/>
          </w:tcPr>
          <w:p>
            <w:pPr>
              <w:spacing w:after="0"/>
              <w:rPr>
                <w:sz w:val="17"/>
                <w:szCs w:val="17"/>
                <w:color w:val="auto"/>
              </w:rPr>
            </w:pPr>
          </w:p>
        </w:tc>
        <w:tc>
          <w:tcPr>
            <w:tcW w:w="80" w:type="dxa"/>
            <w:vAlign w:val="bottom"/>
            <w:shd w:val="clear" w:color="auto" w:fill="C0FFFF"/>
          </w:tcPr>
          <w:p>
            <w:pPr>
              <w:spacing w:after="0"/>
              <w:rPr>
                <w:sz w:val="17"/>
                <w:szCs w:val="17"/>
                <w:color w:val="auto"/>
              </w:rPr>
            </w:pPr>
          </w:p>
        </w:tc>
        <w:tc>
          <w:tcPr>
            <w:tcW w:w="980" w:type="dxa"/>
            <w:vAlign w:val="bottom"/>
            <w:shd w:val="clear" w:color="auto" w:fill="C0FFFF"/>
          </w:tcPr>
          <w:p>
            <w:pPr>
              <w:spacing w:after="0"/>
              <w:rPr>
                <w:sz w:val="17"/>
                <w:szCs w:val="17"/>
                <w:color w:val="auto"/>
              </w:rPr>
            </w:pPr>
          </w:p>
        </w:tc>
        <w:tc>
          <w:tcPr>
            <w:tcW w:w="180" w:type="dxa"/>
            <w:vAlign w:val="bottom"/>
            <w:shd w:val="clear" w:color="auto" w:fill="C0FFFF"/>
          </w:tcPr>
          <w:p>
            <w:pPr>
              <w:spacing w:after="0"/>
              <w:rPr>
                <w:sz w:val="17"/>
                <w:szCs w:val="17"/>
                <w:color w:val="auto"/>
              </w:rPr>
            </w:pPr>
          </w:p>
        </w:tc>
        <w:tc>
          <w:tcPr>
            <w:tcW w:w="1040" w:type="dxa"/>
            <w:vAlign w:val="bottom"/>
            <w:shd w:val="clear" w:color="auto" w:fill="C0FFFF"/>
          </w:tcPr>
          <w:p>
            <w:pPr>
              <w:spacing w:after="0"/>
              <w:rPr>
                <w:sz w:val="17"/>
                <w:szCs w:val="17"/>
                <w:color w:val="auto"/>
              </w:rPr>
            </w:pPr>
          </w:p>
        </w:tc>
        <w:tc>
          <w:tcPr>
            <w:tcW w:w="180" w:type="dxa"/>
            <w:vAlign w:val="bottom"/>
            <w:tcBorders>
              <w:right w:val="single" w:sz="8" w:color="C0FFFF"/>
            </w:tcBorders>
            <w:shd w:val="clear" w:color="auto" w:fill="C0FFFF"/>
          </w:tcPr>
          <w:p>
            <w:pPr>
              <w:spacing w:after="0"/>
              <w:rPr>
                <w:sz w:val="17"/>
                <w:szCs w:val="17"/>
                <w:color w:val="auto"/>
              </w:rPr>
            </w:pPr>
          </w:p>
        </w:tc>
        <w:tc>
          <w:tcPr>
            <w:tcW w:w="1180" w:type="dxa"/>
            <w:vAlign w:val="bottom"/>
            <w:shd w:val="clear" w:color="auto" w:fill="C0FFFF"/>
          </w:tcPr>
          <w:p>
            <w:pPr>
              <w:spacing w:after="0"/>
              <w:rPr>
                <w:sz w:val="17"/>
                <w:szCs w:val="17"/>
                <w:color w:val="auto"/>
              </w:rPr>
            </w:pPr>
          </w:p>
        </w:tc>
        <w:tc>
          <w:tcPr>
            <w:tcW w:w="180" w:type="dxa"/>
            <w:vAlign w:val="bottom"/>
            <w:tcBorders>
              <w:right w:val="single" w:sz="8" w:color="C0FFFF"/>
            </w:tcBorders>
            <w:shd w:val="clear" w:color="auto" w:fill="C0FFFF"/>
          </w:tcPr>
          <w:p>
            <w:pPr>
              <w:spacing w:after="0"/>
              <w:rPr>
                <w:sz w:val="17"/>
                <w:szCs w:val="17"/>
                <w:color w:val="auto"/>
              </w:rPr>
            </w:pPr>
          </w:p>
        </w:tc>
        <w:tc>
          <w:tcPr>
            <w:tcW w:w="1160" w:type="dxa"/>
            <w:vAlign w:val="bottom"/>
            <w:shd w:val="clear" w:color="auto" w:fill="C0FFFF"/>
          </w:tcPr>
          <w:p>
            <w:pPr>
              <w:spacing w:after="0"/>
              <w:rPr>
                <w:sz w:val="17"/>
                <w:szCs w:val="17"/>
                <w:color w:val="auto"/>
              </w:rPr>
            </w:pPr>
          </w:p>
        </w:tc>
        <w:tc>
          <w:tcPr>
            <w:tcW w:w="160" w:type="dxa"/>
            <w:vAlign w:val="bottom"/>
            <w:shd w:val="clear" w:color="auto" w:fill="C0FFFF"/>
          </w:tcPr>
          <w:p>
            <w:pPr>
              <w:spacing w:after="0"/>
              <w:rPr>
                <w:sz w:val="17"/>
                <w:szCs w:val="17"/>
                <w:color w:val="auto"/>
              </w:rPr>
            </w:pPr>
          </w:p>
        </w:tc>
        <w:tc>
          <w:tcPr>
            <w:tcW w:w="960" w:type="dxa"/>
            <w:vAlign w:val="bottom"/>
            <w:shd w:val="clear" w:color="auto" w:fill="C0FFFF"/>
          </w:tcPr>
          <w:p>
            <w:pPr>
              <w:spacing w:after="0"/>
              <w:rPr>
                <w:sz w:val="17"/>
                <w:szCs w:val="17"/>
                <w:color w:val="auto"/>
              </w:rPr>
            </w:pPr>
          </w:p>
        </w:tc>
        <w:tc>
          <w:tcPr>
            <w:tcW w:w="100" w:type="dxa"/>
            <w:vAlign w:val="bottom"/>
            <w:shd w:val="clear" w:color="auto" w:fill="C0FF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520" w:type="dxa"/>
            <w:vAlign w:val="bottom"/>
            <w:shd w:val="clear" w:color="auto" w:fill="C0FFFF"/>
          </w:tcPr>
          <w:p>
            <w:pPr>
              <w:spacing w:after="0"/>
              <w:rPr>
                <w:sz w:val="20"/>
                <w:szCs w:val="20"/>
                <w:color w:val="auto"/>
              </w:rPr>
            </w:pPr>
            <w:r>
              <w:rPr>
                <w:rFonts w:ascii="Arial" w:cs="Arial" w:eastAsia="Arial" w:hAnsi="Arial"/>
                <w:sz w:val="18"/>
                <w:szCs w:val="18"/>
                <w:color w:val="auto"/>
              </w:rPr>
              <w:t>treasury stock</w:t>
            </w:r>
          </w:p>
        </w:tc>
        <w:tc>
          <w:tcPr>
            <w:tcW w:w="1060" w:type="dxa"/>
            <w:vAlign w:val="bottom"/>
            <w:tcBorders>
              <w:right w:val="single" w:sz="8" w:color="C0FFFF"/>
            </w:tcBorders>
            <w:gridSpan w:val="2"/>
            <w:shd w:val="clear" w:color="auto" w:fill="C0FF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0FFFF"/>
          </w:tcPr>
          <w:p>
            <w:pPr>
              <w:spacing w:after="0"/>
              <w:rPr>
                <w:sz w:val="20"/>
                <w:szCs w:val="20"/>
                <w:color w:val="auto"/>
              </w:rPr>
            </w:pPr>
          </w:p>
        </w:tc>
        <w:tc>
          <w:tcPr>
            <w:tcW w:w="740" w:type="dxa"/>
            <w:vAlign w:val="bottom"/>
            <w:gridSpan w:val="2"/>
            <w:shd w:val="clear" w:color="auto" w:fill="C0FFFF"/>
          </w:tcPr>
          <w:p>
            <w:pPr>
              <w:jc w:val="right"/>
              <w:ind w:right="18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0FFFF"/>
          </w:tcPr>
          <w:p>
            <w:pPr>
              <w:jc w:val="right"/>
              <w:ind w:right="120"/>
              <w:spacing w:after="0"/>
              <w:rPr>
                <w:sz w:val="20"/>
                <w:szCs w:val="20"/>
                <w:color w:val="auto"/>
              </w:rPr>
            </w:pPr>
            <w:r>
              <w:rPr>
                <w:rFonts w:ascii="Arial" w:cs="Arial" w:eastAsia="Arial" w:hAnsi="Arial"/>
                <w:sz w:val="18"/>
                <w:szCs w:val="18"/>
                <w:color w:val="auto"/>
              </w:rPr>
              <w:t>(10,227)</w:t>
            </w:r>
          </w:p>
        </w:tc>
        <w:tc>
          <w:tcPr>
            <w:tcW w:w="100" w:type="dxa"/>
            <w:vAlign w:val="bottom"/>
            <w:shd w:val="clear" w:color="auto" w:fill="C0FFFF"/>
          </w:tcPr>
          <w:p>
            <w:pPr>
              <w:spacing w:after="0"/>
              <w:rPr>
                <w:sz w:val="20"/>
                <w:szCs w:val="20"/>
                <w:color w:val="auto"/>
              </w:rPr>
            </w:pPr>
          </w:p>
        </w:tc>
        <w:tc>
          <w:tcPr>
            <w:tcW w:w="760" w:type="dxa"/>
            <w:vAlign w:val="bottom"/>
            <w:gridSpan w:val="2"/>
            <w:shd w:val="clear" w:color="auto" w:fill="C0FFFF"/>
          </w:tcPr>
          <w:p>
            <w:pPr>
              <w:jc w:val="right"/>
              <w:ind w:right="40"/>
              <w:spacing w:after="0"/>
              <w:rPr>
                <w:sz w:val="20"/>
                <w:szCs w:val="20"/>
                <w:color w:val="auto"/>
              </w:rPr>
            </w:pPr>
            <w:r>
              <w:rPr>
                <w:rFonts w:ascii="Arial" w:cs="Arial" w:eastAsia="Arial" w:hAnsi="Arial"/>
                <w:sz w:val="18"/>
                <w:szCs w:val="18"/>
                <w:color w:val="auto"/>
              </w:rPr>
              <w:t>(21,505)</w:t>
            </w:r>
          </w:p>
        </w:tc>
        <w:tc>
          <w:tcPr>
            <w:tcW w:w="80" w:type="dxa"/>
            <w:vAlign w:val="bottom"/>
            <w:shd w:val="clear" w:color="auto" w:fill="C0FFFF"/>
          </w:tcPr>
          <w:p>
            <w:pPr>
              <w:spacing w:after="0"/>
              <w:rPr>
                <w:sz w:val="20"/>
                <w:szCs w:val="20"/>
                <w:color w:val="auto"/>
              </w:rPr>
            </w:pPr>
          </w:p>
        </w:tc>
        <w:tc>
          <w:tcPr>
            <w:tcW w:w="1160" w:type="dxa"/>
            <w:vAlign w:val="bottom"/>
            <w:gridSpan w:val="2"/>
            <w:shd w:val="clear" w:color="auto" w:fill="C0FFFF"/>
          </w:tcPr>
          <w:p>
            <w:pPr>
              <w:jc w:val="right"/>
              <w:ind w:right="180"/>
              <w:spacing w:after="0"/>
              <w:rPr>
                <w:sz w:val="20"/>
                <w:szCs w:val="20"/>
                <w:color w:val="auto"/>
              </w:rPr>
            </w:pPr>
            <w:r>
              <w:rPr>
                <w:rFonts w:ascii="Arial" w:cs="Arial" w:eastAsia="Arial" w:hAnsi="Arial"/>
                <w:sz w:val="18"/>
                <w:szCs w:val="18"/>
                <w:color w:val="auto"/>
              </w:rPr>
              <w:t>—</w:t>
            </w:r>
          </w:p>
        </w:tc>
        <w:tc>
          <w:tcPr>
            <w:tcW w:w="1220" w:type="dxa"/>
            <w:vAlign w:val="bottom"/>
            <w:tcBorders>
              <w:right w:val="single" w:sz="8" w:color="C0FFFF"/>
            </w:tcBorders>
            <w:gridSpan w:val="2"/>
            <w:shd w:val="clear" w:color="auto" w:fill="C0FFFF"/>
          </w:tcPr>
          <w:p>
            <w:pPr>
              <w:jc w:val="right"/>
              <w:ind w:right="180"/>
              <w:spacing w:after="0"/>
              <w:rPr>
                <w:sz w:val="20"/>
                <w:szCs w:val="20"/>
                <w:color w:val="auto"/>
              </w:rPr>
            </w:pPr>
            <w:r>
              <w:rPr>
                <w:rFonts w:ascii="Arial" w:cs="Arial" w:eastAsia="Arial" w:hAnsi="Arial"/>
                <w:sz w:val="18"/>
                <w:szCs w:val="18"/>
                <w:color w:val="auto"/>
              </w:rPr>
              <w:t>—</w:t>
            </w:r>
          </w:p>
        </w:tc>
        <w:tc>
          <w:tcPr>
            <w:tcW w:w="1360" w:type="dxa"/>
            <w:vAlign w:val="bottom"/>
            <w:tcBorders>
              <w:right w:val="single" w:sz="8" w:color="C0FFFF"/>
            </w:tcBorders>
            <w:gridSpan w:val="2"/>
            <w:shd w:val="clear" w:color="auto" w:fill="C0FFFF"/>
          </w:tcPr>
          <w:p>
            <w:pPr>
              <w:jc w:val="right"/>
              <w:ind w:right="180"/>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0FFFF"/>
          </w:tcPr>
          <w:p>
            <w:pPr>
              <w:jc w:val="right"/>
              <w:ind w:right="16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0FFFF"/>
          </w:tcPr>
          <w:p>
            <w:pPr>
              <w:jc w:val="right"/>
              <w:ind w:right="40"/>
              <w:spacing w:after="0"/>
              <w:rPr>
                <w:sz w:val="20"/>
                <w:szCs w:val="20"/>
                <w:color w:val="auto"/>
              </w:rPr>
            </w:pPr>
            <w:r>
              <w:rPr>
                <w:rFonts w:ascii="Arial" w:cs="Arial" w:eastAsia="Arial" w:hAnsi="Arial"/>
                <w:sz w:val="18"/>
                <w:szCs w:val="18"/>
                <w:color w:val="auto"/>
              </w:rPr>
              <w:t>(21,505)</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5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1520" w:type="dxa"/>
            <w:vAlign w:val="bottom"/>
            <w:shd w:val="clear" w:color="auto" w:fill="C0FFFF"/>
          </w:tcPr>
          <w:p>
            <w:pPr>
              <w:spacing w:after="0" w:line="201" w:lineRule="exact"/>
              <w:rPr>
                <w:sz w:val="20"/>
                <w:szCs w:val="20"/>
                <w:color w:val="auto"/>
              </w:rPr>
            </w:pPr>
            <w:r>
              <w:rPr>
                <w:rFonts w:ascii="Arial" w:cs="Arial" w:eastAsia="Arial" w:hAnsi="Arial"/>
                <w:sz w:val="18"/>
                <w:szCs w:val="18"/>
                <w:color w:val="auto"/>
              </w:rPr>
              <w:t>Other</w:t>
            </w:r>
          </w:p>
        </w:tc>
        <w:tc>
          <w:tcPr>
            <w:tcW w:w="880" w:type="dxa"/>
            <w:vAlign w:val="bottom"/>
            <w:shd w:val="clear" w:color="auto" w:fill="C0FFFF"/>
          </w:tcPr>
          <w:p>
            <w:pPr>
              <w:spacing w:after="0"/>
              <w:rPr>
                <w:sz w:val="17"/>
                <w:szCs w:val="17"/>
                <w:color w:val="auto"/>
              </w:rPr>
            </w:pPr>
          </w:p>
        </w:tc>
        <w:tc>
          <w:tcPr>
            <w:tcW w:w="180" w:type="dxa"/>
            <w:vAlign w:val="bottom"/>
            <w:tcBorders>
              <w:right w:val="single" w:sz="8" w:color="C0FFFF"/>
            </w:tcBorders>
            <w:shd w:val="clear" w:color="auto" w:fill="C0FFFF"/>
          </w:tcPr>
          <w:p>
            <w:pPr>
              <w:spacing w:after="0"/>
              <w:rPr>
                <w:sz w:val="17"/>
                <w:szCs w:val="17"/>
                <w:color w:val="auto"/>
              </w:rPr>
            </w:pPr>
          </w:p>
        </w:tc>
        <w:tc>
          <w:tcPr>
            <w:tcW w:w="140" w:type="dxa"/>
            <w:vAlign w:val="bottom"/>
            <w:shd w:val="clear" w:color="auto" w:fill="C0FFFF"/>
          </w:tcPr>
          <w:p>
            <w:pPr>
              <w:spacing w:after="0"/>
              <w:rPr>
                <w:sz w:val="17"/>
                <w:szCs w:val="17"/>
                <w:color w:val="auto"/>
              </w:rPr>
            </w:pPr>
          </w:p>
        </w:tc>
        <w:tc>
          <w:tcPr>
            <w:tcW w:w="560" w:type="dxa"/>
            <w:vAlign w:val="bottom"/>
            <w:shd w:val="clear" w:color="auto" w:fill="C0FFFF"/>
          </w:tcPr>
          <w:p>
            <w:pPr>
              <w:spacing w:after="0"/>
              <w:rPr>
                <w:sz w:val="17"/>
                <w:szCs w:val="17"/>
                <w:color w:val="auto"/>
              </w:rPr>
            </w:pPr>
          </w:p>
        </w:tc>
        <w:tc>
          <w:tcPr>
            <w:tcW w:w="180" w:type="dxa"/>
            <w:vAlign w:val="bottom"/>
            <w:shd w:val="clear" w:color="auto" w:fill="C0FFFF"/>
          </w:tcPr>
          <w:p>
            <w:pPr>
              <w:spacing w:after="0"/>
              <w:rPr>
                <w:sz w:val="17"/>
                <w:szCs w:val="17"/>
                <w:color w:val="auto"/>
              </w:rPr>
            </w:pPr>
          </w:p>
        </w:tc>
        <w:tc>
          <w:tcPr>
            <w:tcW w:w="700" w:type="dxa"/>
            <w:vAlign w:val="bottom"/>
            <w:shd w:val="clear" w:color="auto" w:fill="C0FFFF"/>
          </w:tcPr>
          <w:p>
            <w:pPr>
              <w:spacing w:after="0"/>
              <w:rPr>
                <w:sz w:val="17"/>
                <w:szCs w:val="17"/>
                <w:color w:val="auto"/>
              </w:rPr>
            </w:pPr>
          </w:p>
        </w:tc>
        <w:tc>
          <w:tcPr>
            <w:tcW w:w="180" w:type="dxa"/>
            <w:vAlign w:val="bottom"/>
            <w:shd w:val="clear" w:color="auto" w:fill="C0FFFF"/>
          </w:tcPr>
          <w:p>
            <w:pPr>
              <w:spacing w:after="0"/>
              <w:rPr>
                <w:sz w:val="17"/>
                <w:szCs w:val="17"/>
                <w:color w:val="auto"/>
              </w:rPr>
            </w:pPr>
          </w:p>
        </w:tc>
        <w:tc>
          <w:tcPr>
            <w:tcW w:w="100" w:type="dxa"/>
            <w:vAlign w:val="bottom"/>
            <w:shd w:val="clear" w:color="auto" w:fill="C0FFFF"/>
          </w:tcPr>
          <w:p>
            <w:pPr>
              <w:spacing w:after="0"/>
              <w:rPr>
                <w:sz w:val="17"/>
                <w:szCs w:val="17"/>
                <w:color w:val="auto"/>
              </w:rPr>
            </w:pPr>
          </w:p>
        </w:tc>
        <w:tc>
          <w:tcPr>
            <w:tcW w:w="660" w:type="dxa"/>
            <w:vAlign w:val="bottom"/>
            <w:shd w:val="clear" w:color="auto" w:fill="C0FFFF"/>
          </w:tcPr>
          <w:p>
            <w:pPr>
              <w:spacing w:after="0"/>
              <w:rPr>
                <w:sz w:val="17"/>
                <w:szCs w:val="17"/>
                <w:color w:val="auto"/>
              </w:rPr>
            </w:pPr>
          </w:p>
        </w:tc>
        <w:tc>
          <w:tcPr>
            <w:tcW w:w="100" w:type="dxa"/>
            <w:vAlign w:val="bottom"/>
            <w:shd w:val="clear" w:color="auto" w:fill="C0FFFF"/>
          </w:tcPr>
          <w:p>
            <w:pPr>
              <w:spacing w:after="0"/>
              <w:rPr>
                <w:sz w:val="17"/>
                <w:szCs w:val="17"/>
                <w:color w:val="auto"/>
              </w:rPr>
            </w:pPr>
          </w:p>
        </w:tc>
        <w:tc>
          <w:tcPr>
            <w:tcW w:w="80" w:type="dxa"/>
            <w:vAlign w:val="bottom"/>
            <w:shd w:val="clear" w:color="auto" w:fill="C0FFFF"/>
          </w:tcPr>
          <w:p>
            <w:pPr>
              <w:spacing w:after="0"/>
              <w:rPr>
                <w:sz w:val="17"/>
                <w:szCs w:val="17"/>
                <w:color w:val="auto"/>
              </w:rPr>
            </w:pPr>
          </w:p>
        </w:tc>
        <w:tc>
          <w:tcPr>
            <w:tcW w:w="980" w:type="dxa"/>
            <w:vAlign w:val="bottom"/>
            <w:shd w:val="clear" w:color="auto" w:fill="C0FFFF"/>
          </w:tcPr>
          <w:p>
            <w:pPr>
              <w:spacing w:after="0"/>
              <w:rPr>
                <w:sz w:val="17"/>
                <w:szCs w:val="17"/>
                <w:color w:val="auto"/>
              </w:rPr>
            </w:pPr>
          </w:p>
        </w:tc>
        <w:tc>
          <w:tcPr>
            <w:tcW w:w="180" w:type="dxa"/>
            <w:vAlign w:val="bottom"/>
            <w:shd w:val="clear" w:color="auto" w:fill="C0FFFF"/>
          </w:tcPr>
          <w:p>
            <w:pPr>
              <w:spacing w:after="0"/>
              <w:rPr>
                <w:sz w:val="17"/>
                <w:szCs w:val="17"/>
                <w:color w:val="auto"/>
              </w:rPr>
            </w:pPr>
          </w:p>
        </w:tc>
        <w:tc>
          <w:tcPr>
            <w:tcW w:w="1040" w:type="dxa"/>
            <w:vAlign w:val="bottom"/>
            <w:shd w:val="clear" w:color="auto" w:fill="C0FFFF"/>
          </w:tcPr>
          <w:p>
            <w:pPr>
              <w:spacing w:after="0"/>
              <w:rPr>
                <w:sz w:val="17"/>
                <w:szCs w:val="17"/>
                <w:color w:val="auto"/>
              </w:rPr>
            </w:pPr>
          </w:p>
        </w:tc>
        <w:tc>
          <w:tcPr>
            <w:tcW w:w="180" w:type="dxa"/>
            <w:vAlign w:val="bottom"/>
            <w:tcBorders>
              <w:right w:val="single" w:sz="8" w:color="C0FFFF"/>
            </w:tcBorders>
            <w:shd w:val="clear" w:color="auto" w:fill="C0FFFF"/>
          </w:tcPr>
          <w:p>
            <w:pPr>
              <w:spacing w:after="0"/>
              <w:rPr>
                <w:sz w:val="17"/>
                <w:szCs w:val="17"/>
                <w:color w:val="auto"/>
              </w:rPr>
            </w:pPr>
          </w:p>
        </w:tc>
        <w:tc>
          <w:tcPr>
            <w:tcW w:w="1180" w:type="dxa"/>
            <w:vAlign w:val="bottom"/>
            <w:shd w:val="clear" w:color="auto" w:fill="C0FFFF"/>
          </w:tcPr>
          <w:p>
            <w:pPr>
              <w:spacing w:after="0"/>
              <w:rPr>
                <w:sz w:val="17"/>
                <w:szCs w:val="17"/>
                <w:color w:val="auto"/>
              </w:rPr>
            </w:pPr>
          </w:p>
        </w:tc>
        <w:tc>
          <w:tcPr>
            <w:tcW w:w="180" w:type="dxa"/>
            <w:vAlign w:val="bottom"/>
            <w:tcBorders>
              <w:right w:val="single" w:sz="8" w:color="C0FFFF"/>
            </w:tcBorders>
            <w:shd w:val="clear" w:color="auto" w:fill="C0FFFF"/>
          </w:tcPr>
          <w:p>
            <w:pPr>
              <w:spacing w:after="0"/>
              <w:rPr>
                <w:sz w:val="17"/>
                <w:szCs w:val="17"/>
                <w:color w:val="auto"/>
              </w:rPr>
            </w:pPr>
          </w:p>
        </w:tc>
        <w:tc>
          <w:tcPr>
            <w:tcW w:w="1160" w:type="dxa"/>
            <w:vAlign w:val="bottom"/>
            <w:shd w:val="clear" w:color="auto" w:fill="C0FFFF"/>
          </w:tcPr>
          <w:p>
            <w:pPr>
              <w:spacing w:after="0"/>
              <w:rPr>
                <w:sz w:val="17"/>
                <w:szCs w:val="17"/>
                <w:color w:val="auto"/>
              </w:rPr>
            </w:pPr>
          </w:p>
        </w:tc>
        <w:tc>
          <w:tcPr>
            <w:tcW w:w="160" w:type="dxa"/>
            <w:vAlign w:val="bottom"/>
            <w:shd w:val="clear" w:color="auto" w:fill="C0FFFF"/>
          </w:tcPr>
          <w:p>
            <w:pPr>
              <w:spacing w:after="0"/>
              <w:rPr>
                <w:sz w:val="17"/>
                <w:szCs w:val="17"/>
                <w:color w:val="auto"/>
              </w:rPr>
            </w:pPr>
          </w:p>
        </w:tc>
        <w:tc>
          <w:tcPr>
            <w:tcW w:w="960" w:type="dxa"/>
            <w:vAlign w:val="bottom"/>
            <w:shd w:val="clear" w:color="auto" w:fill="C0FFFF"/>
          </w:tcPr>
          <w:p>
            <w:pPr>
              <w:spacing w:after="0"/>
              <w:rPr>
                <w:sz w:val="17"/>
                <w:szCs w:val="17"/>
                <w:color w:val="auto"/>
              </w:rPr>
            </w:pPr>
          </w:p>
        </w:tc>
        <w:tc>
          <w:tcPr>
            <w:tcW w:w="100" w:type="dxa"/>
            <w:vAlign w:val="bottom"/>
            <w:shd w:val="clear" w:color="auto" w:fill="C0FF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520" w:type="dxa"/>
            <w:vAlign w:val="bottom"/>
            <w:shd w:val="clear" w:color="auto" w:fill="C0FFFF"/>
          </w:tcPr>
          <w:p>
            <w:pPr>
              <w:spacing w:after="0"/>
              <w:rPr>
                <w:sz w:val="20"/>
                <w:szCs w:val="20"/>
                <w:color w:val="auto"/>
              </w:rPr>
            </w:pPr>
            <w:r>
              <w:rPr>
                <w:rFonts w:ascii="Arial" w:cs="Arial" w:eastAsia="Arial" w:hAnsi="Arial"/>
                <w:sz w:val="18"/>
                <w:szCs w:val="18"/>
                <w:color w:val="auto"/>
                <w:w w:val="94"/>
              </w:rPr>
              <w:t>comprehensive loss</w:t>
            </w:r>
          </w:p>
        </w:tc>
        <w:tc>
          <w:tcPr>
            <w:tcW w:w="1060" w:type="dxa"/>
            <w:vAlign w:val="bottom"/>
            <w:tcBorders>
              <w:right w:val="single" w:sz="8" w:color="C0FFFF"/>
            </w:tcBorders>
            <w:gridSpan w:val="2"/>
            <w:shd w:val="clear" w:color="auto" w:fill="C0FF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0FFFF"/>
          </w:tcPr>
          <w:p>
            <w:pPr>
              <w:spacing w:after="0"/>
              <w:rPr>
                <w:sz w:val="20"/>
                <w:szCs w:val="20"/>
                <w:color w:val="auto"/>
              </w:rPr>
            </w:pPr>
          </w:p>
        </w:tc>
        <w:tc>
          <w:tcPr>
            <w:tcW w:w="740" w:type="dxa"/>
            <w:vAlign w:val="bottom"/>
            <w:gridSpan w:val="2"/>
            <w:shd w:val="clear" w:color="auto" w:fill="C0FFFF"/>
          </w:tcPr>
          <w:p>
            <w:pPr>
              <w:jc w:val="right"/>
              <w:ind w:right="18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0FFFF"/>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0FFFF"/>
          </w:tcPr>
          <w:p>
            <w:pPr>
              <w:spacing w:after="0"/>
              <w:rPr>
                <w:sz w:val="20"/>
                <w:szCs w:val="20"/>
                <w:color w:val="auto"/>
              </w:rPr>
            </w:pPr>
          </w:p>
        </w:tc>
        <w:tc>
          <w:tcPr>
            <w:tcW w:w="760" w:type="dxa"/>
            <w:vAlign w:val="bottom"/>
            <w:gridSpan w:val="2"/>
            <w:shd w:val="clear" w:color="auto" w:fill="C0FFFF"/>
          </w:tcPr>
          <w:p>
            <w:pPr>
              <w:jc w:val="right"/>
              <w:ind w:right="100"/>
              <w:spacing w:after="0"/>
              <w:rPr>
                <w:sz w:val="20"/>
                <w:szCs w:val="20"/>
                <w:color w:val="auto"/>
              </w:rPr>
            </w:pPr>
            <w:r>
              <w:rPr>
                <w:rFonts w:ascii="Arial" w:cs="Arial" w:eastAsia="Arial" w:hAnsi="Arial"/>
                <w:sz w:val="18"/>
                <w:szCs w:val="18"/>
                <w:color w:val="auto"/>
              </w:rPr>
              <w:t>—</w:t>
            </w:r>
          </w:p>
        </w:tc>
        <w:tc>
          <w:tcPr>
            <w:tcW w:w="80" w:type="dxa"/>
            <w:vAlign w:val="bottom"/>
            <w:shd w:val="clear" w:color="auto" w:fill="C0FFFF"/>
          </w:tcPr>
          <w:p>
            <w:pPr>
              <w:spacing w:after="0"/>
              <w:rPr>
                <w:sz w:val="20"/>
                <w:szCs w:val="20"/>
                <w:color w:val="auto"/>
              </w:rPr>
            </w:pPr>
          </w:p>
        </w:tc>
        <w:tc>
          <w:tcPr>
            <w:tcW w:w="1160" w:type="dxa"/>
            <w:vAlign w:val="bottom"/>
            <w:gridSpan w:val="2"/>
            <w:shd w:val="clear" w:color="auto" w:fill="C0FFFF"/>
          </w:tcPr>
          <w:p>
            <w:pPr>
              <w:jc w:val="right"/>
              <w:ind w:right="180"/>
              <w:spacing w:after="0"/>
              <w:rPr>
                <w:sz w:val="20"/>
                <w:szCs w:val="20"/>
                <w:color w:val="auto"/>
              </w:rPr>
            </w:pPr>
            <w:r>
              <w:rPr>
                <w:rFonts w:ascii="Arial" w:cs="Arial" w:eastAsia="Arial" w:hAnsi="Arial"/>
                <w:sz w:val="18"/>
                <w:szCs w:val="18"/>
                <w:color w:val="auto"/>
              </w:rPr>
              <w:t>—</w:t>
            </w:r>
          </w:p>
        </w:tc>
        <w:tc>
          <w:tcPr>
            <w:tcW w:w="1220" w:type="dxa"/>
            <w:vAlign w:val="bottom"/>
            <w:tcBorders>
              <w:right w:val="single" w:sz="8" w:color="C0FFFF"/>
            </w:tcBorders>
            <w:gridSpan w:val="2"/>
            <w:shd w:val="clear" w:color="auto" w:fill="C0FFFF"/>
          </w:tcPr>
          <w:p>
            <w:pPr>
              <w:jc w:val="right"/>
              <w:ind w:right="180"/>
              <w:spacing w:after="0"/>
              <w:rPr>
                <w:sz w:val="20"/>
                <w:szCs w:val="20"/>
                <w:color w:val="auto"/>
              </w:rPr>
            </w:pPr>
            <w:r>
              <w:rPr>
                <w:rFonts w:ascii="Arial" w:cs="Arial" w:eastAsia="Arial" w:hAnsi="Arial"/>
                <w:sz w:val="18"/>
                <w:szCs w:val="18"/>
                <w:color w:val="auto"/>
              </w:rPr>
              <w:t>—</w:t>
            </w:r>
          </w:p>
        </w:tc>
        <w:tc>
          <w:tcPr>
            <w:tcW w:w="1360" w:type="dxa"/>
            <w:vAlign w:val="bottom"/>
            <w:tcBorders>
              <w:right w:val="single" w:sz="8" w:color="C0FFFF"/>
            </w:tcBorders>
            <w:gridSpan w:val="2"/>
            <w:shd w:val="clear" w:color="auto" w:fill="C0FFFF"/>
          </w:tcPr>
          <w:p>
            <w:pPr>
              <w:jc w:val="right"/>
              <w:ind w:right="120"/>
              <w:spacing w:after="0"/>
              <w:rPr>
                <w:sz w:val="20"/>
                <w:szCs w:val="20"/>
                <w:color w:val="auto"/>
              </w:rPr>
            </w:pPr>
            <w:r>
              <w:rPr>
                <w:rFonts w:ascii="Arial" w:cs="Arial" w:eastAsia="Arial" w:hAnsi="Arial"/>
                <w:sz w:val="18"/>
                <w:szCs w:val="18"/>
                <w:color w:val="auto"/>
              </w:rPr>
              <w:t>(6,177)</w:t>
            </w:r>
          </w:p>
        </w:tc>
        <w:tc>
          <w:tcPr>
            <w:tcW w:w="1320" w:type="dxa"/>
            <w:vAlign w:val="bottom"/>
            <w:gridSpan w:val="2"/>
            <w:shd w:val="clear" w:color="auto" w:fill="C0FFFF"/>
          </w:tcPr>
          <w:p>
            <w:pPr>
              <w:jc w:val="right"/>
              <w:ind w:right="100"/>
              <w:spacing w:after="0"/>
              <w:rPr>
                <w:sz w:val="20"/>
                <w:szCs w:val="20"/>
                <w:color w:val="auto"/>
              </w:rPr>
            </w:pPr>
            <w:r>
              <w:rPr>
                <w:rFonts w:ascii="Arial" w:cs="Arial" w:eastAsia="Arial" w:hAnsi="Arial"/>
                <w:sz w:val="18"/>
                <w:szCs w:val="18"/>
                <w:color w:val="auto"/>
              </w:rPr>
              <w:t>(1,234)</w:t>
            </w:r>
          </w:p>
        </w:tc>
        <w:tc>
          <w:tcPr>
            <w:tcW w:w="1060" w:type="dxa"/>
            <w:vAlign w:val="bottom"/>
            <w:gridSpan w:val="2"/>
            <w:shd w:val="clear" w:color="auto" w:fill="C0FFFF"/>
          </w:tcPr>
          <w:p>
            <w:pPr>
              <w:jc w:val="right"/>
              <w:ind w:right="40"/>
              <w:spacing w:after="0"/>
              <w:rPr>
                <w:sz w:val="20"/>
                <w:szCs w:val="20"/>
                <w:color w:val="auto"/>
              </w:rPr>
            </w:pPr>
            <w:r>
              <w:rPr>
                <w:rFonts w:ascii="Arial" w:cs="Arial" w:eastAsia="Arial" w:hAnsi="Arial"/>
                <w:sz w:val="18"/>
                <w:szCs w:val="18"/>
                <w:color w:val="auto"/>
              </w:rPr>
              <w:t>(7,411)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700" w:type="dxa"/>
            <w:vAlign w:val="bottom"/>
            <w:tcBorders>
              <w:bottom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Borders>
              <w:bottom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tcBorders>
              <w:bottom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520" w:type="dxa"/>
            <w:vAlign w:val="bottom"/>
            <w:shd w:val="clear" w:color="auto" w:fill="C0FFFF"/>
          </w:tcPr>
          <w:p>
            <w:pPr>
              <w:spacing w:after="0" w:line="201" w:lineRule="exact"/>
              <w:rPr>
                <w:sz w:val="20"/>
                <w:szCs w:val="20"/>
                <w:color w:val="auto"/>
              </w:rPr>
            </w:pPr>
            <w:r>
              <w:rPr>
                <w:rFonts w:ascii="Arial" w:cs="Arial" w:eastAsia="Arial" w:hAnsi="Arial"/>
                <w:sz w:val="18"/>
                <w:szCs w:val="18"/>
                <w:color w:val="auto"/>
              </w:rPr>
              <w:t>Balance, January</w:t>
            </w:r>
          </w:p>
        </w:tc>
        <w:tc>
          <w:tcPr>
            <w:tcW w:w="880" w:type="dxa"/>
            <w:vAlign w:val="bottom"/>
            <w:shd w:val="clear" w:color="auto" w:fill="C0FFFF"/>
          </w:tcPr>
          <w:p>
            <w:pPr>
              <w:spacing w:after="0"/>
              <w:rPr>
                <w:sz w:val="17"/>
                <w:szCs w:val="17"/>
                <w:color w:val="auto"/>
              </w:rPr>
            </w:pPr>
          </w:p>
        </w:tc>
        <w:tc>
          <w:tcPr>
            <w:tcW w:w="180" w:type="dxa"/>
            <w:vAlign w:val="bottom"/>
            <w:tcBorders>
              <w:right w:val="single" w:sz="8" w:color="C0FFFF"/>
            </w:tcBorders>
            <w:shd w:val="clear" w:color="auto" w:fill="C0FFFF"/>
          </w:tcPr>
          <w:p>
            <w:pPr>
              <w:spacing w:after="0"/>
              <w:rPr>
                <w:sz w:val="17"/>
                <w:szCs w:val="17"/>
                <w:color w:val="auto"/>
              </w:rPr>
            </w:pPr>
          </w:p>
        </w:tc>
        <w:tc>
          <w:tcPr>
            <w:tcW w:w="140" w:type="dxa"/>
            <w:vAlign w:val="bottom"/>
            <w:shd w:val="clear" w:color="auto" w:fill="C0FFFF"/>
          </w:tcPr>
          <w:p>
            <w:pPr>
              <w:spacing w:after="0"/>
              <w:rPr>
                <w:sz w:val="17"/>
                <w:szCs w:val="17"/>
                <w:color w:val="auto"/>
              </w:rPr>
            </w:pPr>
          </w:p>
        </w:tc>
        <w:tc>
          <w:tcPr>
            <w:tcW w:w="560" w:type="dxa"/>
            <w:vAlign w:val="bottom"/>
            <w:shd w:val="clear" w:color="auto" w:fill="C0FFFF"/>
          </w:tcPr>
          <w:p>
            <w:pPr>
              <w:spacing w:after="0"/>
              <w:rPr>
                <w:sz w:val="17"/>
                <w:szCs w:val="17"/>
                <w:color w:val="auto"/>
              </w:rPr>
            </w:pPr>
          </w:p>
        </w:tc>
        <w:tc>
          <w:tcPr>
            <w:tcW w:w="180" w:type="dxa"/>
            <w:vAlign w:val="bottom"/>
            <w:shd w:val="clear" w:color="auto" w:fill="C0FFFF"/>
          </w:tcPr>
          <w:p>
            <w:pPr>
              <w:spacing w:after="0"/>
              <w:rPr>
                <w:sz w:val="17"/>
                <w:szCs w:val="17"/>
                <w:color w:val="auto"/>
              </w:rPr>
            </w:pPr>
          </w:p>
        </w:tc>
        <w:tc>
          <w:tcPr>
            <w:tcW w:w="700" w:type="dxa"/>
            <w:vAlign w:val="bottom"/>
            <w:shd w:val="clear" w:color="auto" w:fill="C0FFFF"/>
          </w:tcPr>
          <w:p>
            <w:pPr>
              <w:spacing w:after="0"/>
              <w:rPr>
                <w:sz w:val="17"/>
                <w:szCs w:val="17"/>
                <w:color w:val="auto"/>
              </w:rPr>
            </w:pPr>
          </w:p>
        </w:tc>
        <w:tc>
          <w:tcPr>
            <w:tcW w:w="180" w:type="dxa"/>
            <w:vAlign w:val="bottom"/>
            <w:shd w:val="clear" w:color="auto" w:fill="C0FFFF"/>
          </w:tcPr>
          <w:p>
            <w:pPr>
              <w:spacing w:after="0"/>
              <w:rPr>
                <w:sz w:val="17"/>
                <w:szCs w:val="17"/>
                <w:color w:val="auto"/>
              </w:rPr>
            </w:pPr>
          </w:p>
        </w:tc>
        <w:tc>
          <w:tcPr>
            <w:tcW w:w="100" w:type="dxa"/>
            <w:vAlign w:val="bottom"/>
            <w:shd w:val="clear" w:color="auto" w:fill="C0FFFF"/>
          </w:tcPr>
          <w:p>
            <w:pPr>
              <w:spacing w:after="0"/>
              <w:rPr>
                <w:sz w:val="17"/>
                <w:szCs w:val="17"/>
                <w:color w:val="auto"/>
              </w:rPr>
            </w:pPr>
          </w:p>
        </w:tc>
        <w:tc>
          <w:tcPr>
            <w:tcW w:w="660" w:type="dxa"/>
            <w:vAlign w:val="bottom"/>
            <w:shd w:val="clear" w:color="auto" w:fill="C0FFFF"/>
          </w:tcPr>
          <w:p>
            <w:pPr>
              <w:spacing w:after="0"/>
              <w:rPr>
                <w:sz w:val="17"/>
                <w:szCs w:val="17"/>
                <w:color w:val="auto"/>
              </w:rPr>
            </w:pPr>
          </w:p>
        </w:tc>
        <w:tc>
          <w:tcPr>
            <w:tcW w:w="100" w:type="dxa"/>
            <w:vAlign w:val="bottom"/>
            <w:shd w:val="clear" w:color="auto" w:fill="C0FFFF"/>
          </w:tcPr>
          <w:p>
            <w:pPr>
              <w:spacing w:after="0"/>
              <w:rPr>
                <w:sz w:val="17"/>
                <w:szCs w:val="17"/>
                <w:color w:val="auto"/>
              </w:rPr>
            </w:pPr>
          </w:p>
        </w:tc>
        <w:tc>
          <w:tcPr>
            <w:tcW w:w="80" w:type="dxa"/>
            <w:vAlign w:val="bottom"/>
            <w:shd w:val="clear" w:color="auto" w:fill="C0FFFF"/>
          </w:tcPr>
          <w:p>
            <w:pPr>
              <w:spacing w:after="0"/>
              <w:rPr>
                <w:sz w:val="17"/>
                <w:szCs w:val="17"/>
                <w:color w:val="auto"/>
              </w:rPr>
            </w:pPr>
          </w:p>
        </w:tc>
        <w:tc>
          <w:tcPr>
            <w:tcW w:w="980" w:type="dxa"/>
            <w:vAlign w:val="bottom"/>
            <w:shd w:val="clear" w:color="auto" w:fill="C0FFFF"/>
          </w:tcPr>
          <w:p>
            <w:pPr>
              <w:spacing w:after="0"/>
              <w:rPr>
                <w:sz w:val="17"/>
                <w:szCs w:val="17"/>
                <w:color w:val="auto"/>
              </w:rPr>
            </w:pPr>
          </w:p>
        </w:tc>
        <w:tc>
          <w:tcPr>
            <w:tcW w:w="180" w:type="dxa"/>
            <w:vAlign w:val="bottom"/>
            <w:shd w:val="clear" w:color="auto" w:fill="C0FFFF"/>
          </w:tcPr>
          <w:p>
            <w:pPr>
              <w:spacing w:after="0"/>
              <w:rPr>
                <w:sz w:val="17"/>
                <w:szCs w:val="17"/>
                <w:color w:val="auto"/>
              </w:rPr>
            </w:pPr>
          </w:p>
        </w:tc>
        <w:tc>
          <w:tcPr>
            <w:tcW w:w="1040" w:type="dxa"/>
            <w:vAlign w:val="bottom"/>
            <w:shd w:val="clear" w:color="auto" w:fill="C0FFFF"/>
          </w:tcPr>
          <w:p>
            <w:pPr>
              <w:spacing w:after="0"/>
              <w:rPr>
                <w:sz w:val="17"/>
                <w:szCs w:val="17"/>
                <w:color w:val="auto"/>
              </w:rPr>
            </w:pPr>
          </w:p>
        </w:tc>
        <w:tc>
          <w:tcPr>
            <w:tcW w:w="180" w:type="dxa"/>
            <w:vAlign w:val="bottom"/>
            <w:tcBorders>
              <w:right w:val="single" w:sz="8" w:color="C0FFFF"/>
            </w:tcBorders>
            <w:shd w:val="clear" w:color="auto" w:fill="C0FFFF"/>
          </w:tcPr>
          <w:p>
            <w:pPr>
              <w:spacing w:after="0"/>
              <w:rPr>
                <w:sz w:val="17"/>
                <w:szCs w:val="17"/>
                <w:color w:val="auto"/>
              </w:rPr>
            </w:pPr>
          </w:p>
        </w:tc>
        <w:tc>
          <w:tcPr>
            <w:tcW w:w="1180" w:type="dxa"/>
            <w:vAlign w:val="bottom"/>
            <w:shd w:val="clear" w:color="auto" w:fill="C0FFFF"/>
          </w:tcPr>
          <w:p>
            <w:pPr>
              <w:spacing w:after="0"/>
              <w:rPr>
                <w:sz w:val="17"/>
                <w:szCs w:val="17"/>
                <w:color w:val="auto"/>
              </w:rPr>
            </w:pPr>
          </w:p>
        </w:tc>
        <w:tc>
          <w:tcPr>
            <w:tcW w:w="180" w:type="dxa"/>
            <w:vAlign w:val="bottom"/>
            <w:tcBorders>
              <w:right w:val="single" w:sz="8" w:color="C0FFFF"/>
            </w:tcBorders>
            <w:shd w:val="clear" w:color="auto" w:fill="C0FFFF"/>
          </w:tcPr>
          <w:p>
            <w:pPr>
              <w:spacing w:after="0"/>
              <w:rPr>
                <w:sz w:val="17"/>
                <w:szCs w:val="17"/>
                <w:color w:val="auto"/>
              </w:rPr>
            </w:pPr>
          </w:p>
        </w:tc>
        <w:tc>
          <w:tcPr>
            <w:tcW w:w="1160" w:type="dxa"/>
            <w:vAlign w:val="bottom"/>
            <w:shd w:val="clear" w:color="auto" w:fill="C0FFFF"/>
          </w:tcPr>
          <w:p>
            <w:pPr>
              <w:spacing w:after="0"/>
              <w:rPr>
                <w:sz w:val="17"/>
                <w:szCs w:val="17"/>
                <w:color w:val="auto"/>
              </w:rPr>
            </w:pPr>
          </w:p>
        </w:tc>
        <w:tc>
          <w:tcPr>
            <w:tcW w:w="160" w:type="dxa"/>
            <w:vAlign w:val="bottom"/>
            <w:shd w:val="clear" w:color="auto" w:fill="C0FFFF"/>
          </w:tcPr>
          <w:p>
            <w:pPr>
              <w:spacing w:after="0"/>
              <w:rPr>
                <w:sz w:val="17"/>
                <w:szCs w:val="17"/>
                <w:color w:val="auto"/>
              </w:rPr>
            </w:pPr>
          </w:p>
        </w:tc>
        <w:tc>
          <w:tcPr>
            <w:tcW w:w="960" w:type="dxa"/>
            <w:vAlign w:val="bottom"/>
            <w:shd w:val="clear" w:color="auto" w:fill="C0FFFF"/>
          </w:tcPr>
          <w:p>
            <w:pPr>
              <w:spacing w:after="0"/>
              <w:rPr>
                <w:sz w:val="17"/>
                <w:szCs w:val="17"/>
                <w:color w:val="auto"/>
              </w:rPr>
            </w:pPr>
          </w:p>
        </w:tc>
        <w:tc>
          <w:tcPr>
            <w:tcW w:w="100" w:type="dxa"/>
            <w:vAlign w:val="bottom"/>
            <w:shd w:val="clear" w:color="auto" w:fill="C0FFFF"/>
          </w:tcPr>
          <w:p>
            <w:pPr>
              <w:spacing w:after="0"/>
              <w:rPr>
                <w:sz w:val="17"/>
                <w:szCs w:val="17"/>
                <w:color w:val="auto"/>
              </w:rPr>
            </w:pPr>
          </w:p>
        </w:tc>
        <w:tc>
          <w:tcPr>
            <w:tcW w:w="0" w:type="dxa"/>
            <w:vAlign w:val="bottom"/>
          </w:tcPr>
          <w:p>
            <w:pPr>
              <w:spacing w:after="0"/>
              <w:rPr>
                <w:sz w:val="1"/>
                <w:szCs w:val="1"/>
                <w:color w:val="auto"/>
              </w:rPr>
            </w:pPr>
          </w:p>
        </w:tc>
      </w:tr>
      <w:tr>
        <w:trPr>
          <w:trHeight w:val="251"/>
        </w:trPr>
        <w:tc>
          <w:tcPr>
            <w:tcW w:w="20" w:type="dxa"/>
            <w:vAlign w:val="bottom"/>
          </w:tcPr>
          <w:p>
            <w:pPr>
              <w:spacing w:after="0"/>
              <w:rPr>
                <w:sz w:val="21"/>
                <w:szCs w:val="21"/>
                <w:color w:val="auto"/>
              </w:rPr>
            </w:pPr>
          </w:p>
        </w:tc>
        <w:tc>
          <w:tcPr>
            <w:tcW w:w="1520" w:type="dxa"/>
            <w:vAlign w:val="bottom"/>
            <w:shd w:val="clear" w:color="auto" w:fill="C0FFFF"/>
          </w:tcPr>
          <w:p>
            <w:pPr>
              <w:spacing w:after="0"/>
              <w:rPr>
                <w:sz w:val="20"/>
                <w:szCs w:val="20"/>
                <w:color w:val="auto"/>
              </w:rPr>
            </w:pPr>
            <w:r>
              <w:rPr>
                <w:rFonts w:ascii="Arial" w:cs="Arial" w:eastAsia="Arial" w:hAnsi="Arial"/>
                <w:sz w:val="18"/>
                <w:szCs w:val="18"/>
                <w:color w:val="auto"/>
              </w:rPr>
              <w:t>31, 2013</w:t>
            </w:r>
          </w:p>
        </w:tc>
        <w:tc>
          <w:tcPr>
            <w:tcW w:w="1060" w:type="dxa"/>
            <w:vAlign w:val="bottom"/>
            <w:tcBorders>
              <w:right w:val="single" w:sz="8" w:color="C0FFFF"/>
            </w:tcBorders>
            <w:gridSpan w:val="2"/>
            <w:shd w:val="clear" w:color="auto" w:fill="C0FFFF"/>
          </w:tcPr>
          <w:p>
            <w:pPr>
              <w:jc w:val="right"/>
              <w:ind w:right="180"/>
              <w:spacing w:after="0"/>
              <w:rPr>
                <w:sz w:val="20"/>
                <w:szCs w:val="20"/>
                <w:color w:val="auto"/>
              </w:rPr>
            </w:pPr>
            <w:r>
              <w:rPr>
                <w:rFonts w:ascii="Arial" w:cs="Arial" w:eastAsia="Arial" w:hAnsi="Arial"/>
                <w:sz w:val="18"/>
                <w:szCs w:val="18"/>
                <w:color w:val="auto"/>
                <w:w w:val="95"/>
              </w:rPr>
              <w:t>10,406,548</w:t>
            </w:r>
          </w:p>
        </w:tc>
        <w:tc>
          <w:tcPr>
            <w:tcW w:w="140" w:type="dxa"/>
            <w:vAlign w:val="bottom"/>
            <w:shd w:val="clear" w:color="auto" w:fill="C0FF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gridSpan w:val="2"/>
            <w:shd w:val="clear" w:color="auto" w:fill="C0FFFF"/>
          </w:tcPr>
          <w:p>
            <w:pPr>
              <w:jc w:val="right"/>
              <w:ind w:right="180"/>
              <w:spacing w:after="0"/>
              <w:rPr>
                <w:sz w:val="20"/>
                <w:szCs w:val="20"/>
                <w:color w:val="auto"/>
              </w:rPr>
            </w:pPr>
            <w:r>
              <w:rPr>
                <w:rFonts w:ascii="Arial" w:cs="Arial" w:eastAsia="Arial" w:hAnsi="Arial"/>
                <w:sz w:val="18"/>
                <w:szCs w:val="18"/>
                <w:color w:val="auto"/>
                <w:w w:val="98"/>
              </w:rPr>
              <w:t>10,407</w:t>
            </w:r>
          </w:p>
        </w:tc>
        <w:tc>
          <w:tcPr>
            <w:tcW w:w="880" w:type="dxa"/>
            <w:vAlign w:val="bottom"/>
            <w:gridSpan w:val="2"/>
            <w:shd w:val="clear" w:color="auto" w:fill="C0FFFF"/>
          </w:tcPr>
          <w:p>
            <w:pPr>
              <w:jc w:val="right"/>
              <w:ind w:right="120"/>
              <w:spacing w:after="0"/>
              <w:rPr>
                <w:sz w:val="20"/>
                <w:szCs w:val="20"/>
                <w:color w:val="auto"/>
              </w:rPr>
            </w:pPr>
            <w:r>
              <w:rPr>
                <w:rFonts w:ascii="Arial" w:cs="Arial" w:eastAsia="Arial" w:hAnsi="Arial"/>
                <w:sz w:val="18"/>
                <w:szCs w:val="18"/>
                <w:color w:val="auto"/>
              </w:rPr>
              <w:t>(33,771)</w:t>
            </w:r>
          </w:p>
        </w:tc>
        <w:tc>
          <w:tcPr>
            <w:tcW w:w="100" w:type="dxa"/>
            <w:vAlign w:val="bottom"/>
            <w:shd w:val="clear" w:color="auto" w:fill="C0FFFF"/>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gridSpan w:val="2"/>
            <w:shd w:val="clear" w:color="auto" w:fill="C0FFFF"/>
          </w:tcPr>
          <w:p>
            <w:pPr>
              <w:jc w:val="right"/>
              <w:ind w:right="40"/>
              <w:spacing w:after="0"/>
              <w:rPr>
                <w:sz w:val="20"/>
                <w:szCs w:val="20"/>
                <w:color w:val="auto"/>
              </w:rPr>
            </w:pPr>
            <w:r>
              <w:rPr>
                <w:rFonts w:ascii="Arial" w:cs="Arial" w:eastAsia="Arial" w:hAnsi="Arial"/>
                <w:sz w:val="18"/>
                <w:szCs w:val="18"/>
                <w:color w:val="auto"/>
                <w:w w:val="90"/>
              </w:rPr>
              <w:t>(123,893)</w:t>
            </w:r>
          </w:p>
        </w:tc>
        <w:tc>
          <w:tcPr>
            <w:tcW w:w="1240" w:type="dxa"/>
            <w:vAlign w:val="bottom"/>
            <w:gridSpan w:val="3"/>
            <w:shd w:val="clear" w:color="auto" w:fill="C0FFFF"/>
          </w:tcPr>
          <w:p>
            <w:pPr>
              <w:jc w:val="right"/>
              <w:ind w:right="180"/>
              <w:spacing w:after="0"/>
              <w:rPr>
                <w:sz w:val="20"/>
                <w:szCs w:val="20"/>
                <w:color w:val="auto"/>
              </w:rPr>
            </w:pPr>
            <w:r>
              <w:rPr>
                <w:rFonts w:ascii="Arial" w:cs="Arial" w:eastAsia="Arial" w:hAnsi="Arial"/>
                <w:sz w:val="18"/>
                <w:szCs w:val="18"/>
                <w:color w:val="auto"/>
              </w:rPr>
              <w:t>159,052,026</w:t>
            </w:r>
          </w:p>
        </w:tc>
        <w:tc>
          <w:tcPr>
            <w:tcW w:w="1220" w:type="dxa"/>
            <w:vAlign w:val="bottom"/>
            <w:tcBorders>
              <w:right w:val="single" w:sz="8" w:color="C0FFFF"/>
            </w:tcBorders>
            <w:gridSpan w:val="2"/>
            <w:shd w:val="clear" w:color="auto" w:fill="C0FFFF"/>
          </w:tcPr>
          <w:p>
            <w:pPr>
              <w:jc w:val="right"/>
              <w:ind w:right="120"/>
              <w:spacing w:after="0"/>
              <w:rPr>
                <w:sz w:val="20"/>
                <w:szCs w:val="20"/>
                <w:color w:val="auto"/>
              </w:rPr>
            </w:pPr>
            <w:r>
              <w:rPr>
                <w:rFonts w:ascii="Arial" w:cs="Arial" w:eastAsia="Arial" w:hAnsi="Arial"/>
                <w:sz w:val="18"/>
                <w:szCs w:val="18"/>
                <w:color w:val="auto"/>
                <w:w w:val="96"/>
              </w:rPr>
              <w:t>(136,542,838)</w:t>
            </w:r>
          </w:p>
        </w:tc>
        <w:tc>
          <w:tcPr>
            <w:tcW w:w="1360" w:type="dxa"/>
            <w:vAlign w:val="bottom"/>
            <w:tcBorders>
              <w:right w:val="single" w:sz="8" w:color="C0FFFF"/>
            </w:tcBorders>
            <w:gridSpan w:val="2"/>
            <w:shd w:val="clear" w:color="auto" w:fill="C0FFFF"/>
          </w:tcPr>
          <w:p>
            <w:pPr>
              <w:jc w:val="right"/>
              <w:ind w:right="120"/>
              <w:spacing w:after="0"/>
              <w:rPr>
                <w:sz w:val="20"/>
                <w:szCs w:val="20"/>
                <w:color w:val="auto"/>
              </w:rPr>
            </w:pPr>
            <w:r>
              <w:rPr>
                <w:rFonts w:ascii="Arial" w:cs="Arial" w:eastAsia="Arial" w:hAnsi="Arial"/>
                <w:sz w:val="18"/>
                <w:szCs w:val="18"/>
                <w:color w:val="auto"/>
              </w:rPr>
              <w:t>(85,167)</w:t>
            </w:r>
          </w:p>
        </w:tc>
        <w:tc>
          <w:tcPr>
            <w:tcW w:w="1320" w:type="dxa"/>
            <w:vAlign w:val="bottom"/>
            <w:gridSpan w:val="2"/>
            <w:shd w:val="clear" w:color="auto" w:fill="C0FFFF"/>
          </w:tcPr>
          <w:p>
            <w:pPr>
              <w:jc w:val="right"/>
              <w:ind w:right="100"/>
              <w:spacing w:after="0"/>
              <w:rPr>
                <w:sz w:val="20"/>
                <w:szCs w:val="20"/>
                <w:color w:val="auto"/>
              </w:rPr>
            </w:pPr>
            <w:r>
              <w:rPr>
                <w:rFonts w:ascii="Arial" w:cs="Arial" w:eastAsia="Arial" w:hAnsi="Arial"/>
                <w:sz w:val="18"/>
                <w:szCs w:val="18"/>
                <w:color w:val="auto"/>
              </w:rPr>
              <w:t>(126,444)</w:t>
            </w:r>
          </w:p>
        </w:tc>
        <w:tc>
          <w:tcPr>
            <w:tcW w:w="1060" w:type="dxa"/>
            <w:vAlign w:val="bottom"/>
            <w:gridSpan w:val="2"/>
            <w:shd w:val="clear" w:color="auto" w:fill="C0FFFF"/>
          </w:tcPr>
          <w:p>
            <w:pPr>
              <w:jc w:val="right"/>
              <w:ind w:right="100"/>
              <w:spacing w:after="0"/>
              <w:rPr>
                <w:sz w:val="20"/>
                <w:szCs w:val="20"/>
                <w:color w:val="auto"/>
              </w:rPr>
            </w:pPr>
            <w:r>
              <w:rPr>
                <w:rFonts w:ascii="Arial" w:cs="Arial" w:eastAsia="Arial" w:hAnsi="Arial"/>
                <w:sz w:val="18"/>
                <w:szCs w:val="18"/>
                <w:color w:val="auto"/>
              </w:rPr>
              <w:t>22,184,091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520" w:type="dxa"/>
            <w:vAlign w:val="bottom"/>
            <w:tcBorders>
              <w:top w:val="single" w:sz="8" w:color="C0FFFF"/>
            </w:tcBorders>
            <w:shd w:val="clear" w:color="auto" w:fill="C0FFFF"/>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0FFFF"/>
              <w:right w:val="single" w:sz="8" w:color="C0FFFF"/>
            </w:tcBorders>
            <w:shd w:val="clear" w:color="auto" w:fill="C0FF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56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0FFFF"/>
            </w:tcBorders>
            <w:shd w:val="clear" w:color="auto" w:fill="C0FFFF"/>
          </w:tcPr>
          <w:p>
            <w:pPr>
              <w:spacing w:after="0" w:line="20" w:lineRule="exact"/>
              <w:rPr>
                <w:sz w:val="1"/>
                <w:szCs w:val="1"/>
                <w:color w:val="auto"/>
              </w:rPr>
            </w:pPr>
          </w:p>
        </w:tc>
        <w:tc>
          <w:tcPr>
            <w:tcW w:w="70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0FFFF"/>
            </w:tcBorders>
            <w:shd w:val="clear" w:color="auto" w:fill="C0FF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6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0FFFF"/>
            </w:tcBorders>
            <w:shd w:val="clear" w:color="auto" w:fill="C0FFFF"/>
          </w:tcPr>
          <w:p>
            <w:pPr>
              <w:spacing w:after="0" w:line="20" w:lineRule="exact"/>
              <w:rPr>
                <w:sz w:val="1"/>
                <w:szCs w:val="1"/>
                <w:color w:val="auto"/>
              </w:rPr>
            </w:pPr>
          </w:p>
        </w:tc>
        <w:tc>
          <w:tcPr>
            <w:tcW w:w="80" w:type="dxa"/>
            <w:vAlign w:val="bottom"/>
            <w:tcBorders>
              <w:top w:val="single" w:sz="8" w:color="C0FFFF"/>
            </w:tcBorders>
            <w:shd w:val="clear" w:color="auto" w:fill="C0FFFF"/>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0FFFF"/>
            </w:tcBorders>
            <w:shd w:val="clear" w:color="auto" w:fill="C0FFFF"/>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0FFFF"/>
              <w:right w:val="single" w:sz="8" w:color="C0FFFF"/>
            </w:tcBorders>
            <w:shd w:val="clear" w:color="auto" w:fill="C0FFFF"/>
          </w:tcPr>
          <w:p>
            <w:pPr>
              <w:spacing w:after="0" w:line="20" w:lineRule="exact"/>
              <w:rPr>
                <w:sz w:val="1"/>
                <w:szCs w:val="1"/>
                <w:color w:val="auto"/>
              </w:rPr>
            </w:pPr>
          </w:p>
        </w:tc>
        <w:tc>
          <w:tcPr>
            <w:tcW w:w="118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0FFFF"/>
              <w:right w:val="single" w:sz="8" w:color="C0FFFF"/>
            </w:tcBorders>
            <w:shd w:val="clear" w:color="auto" w:fill="C0FFFF"/>
          </w:tcPr>
          <w:p>
            <w:pPr>
              <w:spacing w:after="0" w:line="20" w:lineRule="exact"/>
              <w:rPr>
                <w:sz w:val="1"/>
                <w:szCs w:val="1"/>
                <w:color w:val="auto"/>
              </w:rPr>
            </w:pPr>
          </w:p>
        </w:tc>
        <w:tc>
          <w:tcPr>
            <w:tcW w:w="116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0FFFF"/>
            </w:tcBorders>
            <w:shd w:val="clear" w:color="auto" w:fill="C0FFFF"/>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0FFFF"/>
            </w:tcBorders>
            <w:shd w:val="clear" w:color="auto" w:fill="C0FF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 (unaudited).</w:t>
      </w: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67" w:right="239" w:bottom="1440" w:gutter="0" w:footer="0" w:header="0"/>
        </w:sectPr>
      </w:pPr>
    </w:p>
    <w:bookmarkStart w:id="8" w:name="page9"/>
    <w:bookmarkEnd w:id="8"/>
    <w:p>
      <w:pPr>
        <w:jc w:val="center"/>
        <w:spacing w:after="0"/>
        <w:rPr>
          <w:sz w:val="20"/>
          <w:szCs w:val="20"/>
          <w:color w:val="auto"/>
        </w:rPr>
      </w:pPr>
      <w:r>
        <w:rPr>
          <w:rFonts w:ascii="Arial" w:cs="Arial" w:eastAsia="Arial" w:hAnsi="Arial"/>
          <w:sz w:val="18"/>
          <w:szCs w:val="18"/>
          <w:b w:val="1"/>
          <w:bCs w:val="1"/>
          <w:color w:val="auto"/>
        </w:rPr>
        <w:t>Ocean Power Technologies,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Background and Basis of Presentation</w:t>
      </w:r>
    </w:p>
    <w:p>
      <w:pPr>
        <w:spacing w:after="0" w:line="283" w:lineRule="exact"/>
        <w:rPr>
          <w:sz w:val="20"/>
          <w:szCs w:val="20"/>
          <w:color w:val="auto"/>
        </w:rPr>
      </w:pPr>
    </w:p>
    <w:p>
      <w:pPr>
        <w:ind w:right="80"/>
        <w:spacing w:after="0" w:line="271" w:lineRule="auto"/>
        <w:rPr>
          <w:sz w:val="20"/>
          <w:szCs w:val="20"/>
          <w:color w:val="auto"/>
        </w:rPr>
      </w:pPr>
      <w:r>
        <w:rPr>
          <w:rFonts w:ascii="Arial" w:cs="Arial" w:eastAsia="Arial" w:hAnsi="Arial"/>
          <w:sz w:val="17"/>
          <w:szCs w:val="17"/>
          <w:color w:val="auto"/>
        </w:rPr>
        <w:t>Ocean Power Technologies, Inc. (the “Company”) was incorporated in April 1984 in New Jersey, commenced business operations in 1994 and re-incorporated in Delaware in April 2007. The Company develops and is seeking to commercialize proprietary systems that generate electricity by harnessing the renewable energy of ocean waves. The Company markets its products in the United States and internationally. Since fiscal 2002, the US Navy and other government agencies have accounted for a significant portion of the Company’s revenues. These revenues were largely for the support of product development efforts. The Company’s goal, over time, is to generate revenues from the sale of products and maintenance services to utilities and other non-government commercial customers, and to have any such revenues represent a substantial portion of its total revenues. As we continue to advance our proprietary technologies, we expect to continue to have a net decrease in cash from operating activities unless or until we achieve positive cash flow from the planned commercialization of our products and services.</w:t>
      </w:r>
    </w:p>
    <w:p>
      <w:pPr>
        <w:spacing w:after="0" w:line="233"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The accompanying unaudited consolidated financial statements have been prepared in accordance with generally accepted accounting principles for interim financial information and with the instructions to Form 10-Q and Article 10 of Regulation S-X. Accordingly, they do not include all the information and footnotes required by generally accepted accounting principles for complete financial statements. In the opinion of management, all adjustments (consisting of normal recurring adjustments) considered necessary for a fair presentation have been included. The interim operating results are not necessarily indicative of the results for a full year or for any other interim period. Further information on potential factors that could affect the Company's financial results can be found in the Company's Annual Report on Form 10-K for the year ended April 30, 2012 filed with the Securities and Exchange Commission (“SEC”) and elsewhere in this Form 10-Q.</w:t>
      </w: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Consolidation</w:t>
      </w:r>
    </w:p>
    <w:p>
      <w:pPr>
        <w:spacing w:after="0" w:line="279"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The accompanying consolidated financial statements include the accounts of the Company and its majority-owned subsidiaries. All significant intercompany balances and transactions have been eliminated in consolidation. Participation of stockholders other than the Company in the net assets and in the earnings or losses of a consolidated subsidiary is reflected as a noncontrolling interest in the Company's Consolidated Balance Sheets and Statements of Operations, which adjusts the Company's consolidated results of operations to reflect only the Company's share of the earnings or losses of the consolidated subsidiary. As of January 31, 2013, there was one noncontrolling interest, consisting of 11.8% of the Company's Australian subsidiary, Ocean Power Technologies (Australasia) Pty. Ltd.</w:t>
      </w:r>
    </w:p>
    <w:p>
      <w:pPr>
        <w:spacing w:after="0" w:line="247"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In addition, the Company evaluates its relationships with other entities to identify whether they are variable interest entities, and to assess whether it is the primary beneficiary of such entities. If the determination is made that the Company is the primary beneficiary, then that entity is included in the consolidated financial statements. As of January 31, 2013, there were no such entities.</w:t>
      </w:r>
    </w:p>
    <w:p>
      <w:pPr>
        <w:spacing w:after="0" w:line="23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Company has a 10% investment in Iberdrola Energias Marinas de Cantabria, S.A. (Iberdrola Cantabria). During the fourth quarter of fiscal 2012, the Company evaluated the realizability of this investment and concluded that it was impaired. Accordingly, the Company recorded an impairment expense of $0.3 million representing 100% of the investment amount. In addition, outstanding receivables from Iberdrola Cantabria in the amount of $0.3 million as of April 2012 were fully reserved during the fourth quarter of fiscal 2012. The investment in Iberdrola Cantabria and net accounts receivable and unbilled receivables from Iberdrola Cantabria were $0 as of January 31, 2013 and April 30, 2012. See Note 9.</w:t>
      </w: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Use of Estimates</w:t>
      </w:r>
    </w:p>
    <w:p>
      <w:pPr>
        <w:spacing w:after="0" w:line="279" w:lineRule="exact"/>
        <w:rPr>
          <w:sz w:val="20"/>
          <w:szCs w:val="20"/>
          <w:color w:val="auto"/>
        </w:rPr>
      </w:pPr>
    </w:p>
    <w:p>
      <w:pPr>
        <w:ind w:right="20"/>
        <w:spacing w:after="0" w:line="293" w:lineRule="auto"/>
        <w:rPr>
          <w:sz w:val="20"/>
          <w:szCs w:val="20"/>
          <w:color w:val="auto"/>
        </w:rPr>
      </w:pPr>
      <w:r>
        <w:rPr>
          <w:rFonts w:ascii="Arial" w:cs="Arial" w:eastAsia="Arial" w:hAnsi="Arial"/>
          <w:sz w:val="16"/>
          <w:szCs w:val="16"/>
          <w:color w:val="auto"/>
        </w:rPr>
        <w:t>The preparation of the consolidated financial statements requires management of the Company to make a number of estimates and assumptions relating to the reported amounts of assets and liabilities and the disclosure of contingent assets and liabilities at the date of the consolidated financial statements and the reported amounts of revenues and expenses during the period. Significant items subject to such estimates and assumptions include the recoverability of the carrying amount of property and equipment and patents; valuation allowances for receivables and deferred income tax assets; and percentage of completion of customer contracts for purposes of revenue recognition. Actual results could differ from those estimates. The current economic environment, particularly the macroeconomic pressures in certain European countries, has increased the degree of uncertainty inherent in those estimates and assumptions.</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67" w:right="239" w:bottom="1440" w:gutter="0" w:footer="0" w:header="0"/>
        </w:sectPr>
      </w:pPr>
    </w:p>
    <w:bookmarkStart w:id="9" w:name="page10"/>
    <w:bookmarkEnd w:id="9"/>
    <w:p>
      <w:pPr>
        <w:jc w:val="center"/>
        <w:spacing w:after="0"/>
        <w:rPr>
          <w:sz w:val="20"/>
          <w:szCs w:val="20"/>
          <w:color w:val="auto"/>
        </w:rPr>
      </w:pPr>
      <w:r>
        <w:rPr>
          <w:rFonts w:ascii="Arial" w:cs="Arial" w:eastAsia="Arial" w:hAnsi="Arial"/>
          <w:sz w:val="18"/>
          <w:szCs w:val="18"/>
          <w:b w:val="1"/>
          <w:bCs w:val="1"/>
          <w:color w:val="auto"/>
        </w:rPr>
        <w:t>Ocean Power Technologies,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Summary of Significant Accounting Policies</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 Revenue Recognition</w:t>
      </w:r>
    </w:p>
    <w:p>
      <w:pPr>
        <w:spacing w:after="0" w:line="27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Company’s contracts are either cost plus or fixed price contracts. Under cost plus contracts, customers are billed for actual expenses incurred plus an agreed-upon fee. Currently, the Company has two types of fixed price contracts, firm fixed price and cost-sharing. Under firm fixed price contracts, the Company receives an agreed-upon amount for providing products and services specified in the contract. Under cost-sharing contracts, the fixed amount agreed upon with the customer is only intended to fund a portion of the costs on a specific project.</w:t>
      </w:r>
    </w:p>
    <w:p>
      <w:pPr>
        <w:spacing w:after="0" w:line="24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Generally, the Company recognizes revenue using the percentage-of-completion method based on the ratio of costs incurred to total estimated costs at completion. In certain circumstances, revenue under contracts that have specified milestones or other performance criteria may be recognized only when the customer acknowledges that such criteria have been satisfied. In addition, recognition of revenue (and the related costs) may be deferred for fixed-price contracts until contract completion if the Company is unable to reasonably estimate the total costs of the project prior to completion. Because the Company has a small number of contracts, revisions to the percentage-of-completion determination or delays in meeting performance criteria or in completing projects may have a significant effect on revenue for the periods involved. Upon anticipating a loss on a contract, the Company recognizes the full amount of the anticipated loss in the current period.</w:t>
      </w:r>
    </w:p>
    <w:p>
      <w:pPr>
        <w:spacing w:after="0" w:line="243"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Under cost plus and firm fixed price contracts, a profit or loss on a project is recognized depending on whether actual costs are more or less than the agreed upon amount. Under cost sharing contracts, an amount corresponding to the revenue is recorded in cost of revenues, resulting in gross profit on these contracts of zero. The Company’s share of the costs is recorded as product development expense.</w:t>
      </w:r>
    </w:p>
    <w:p>
      <w:pPr>
        <w:spacing w:after="0" w:line="23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Unbilled receivables represent expenditures on contracts, plus applicable profit margin, not yet billed. Unbilled receivables are normally billed and collected within one year. Billings made on contracts are recorded as a reduction of unbilled receivables, and to the extent that such billings and cash collections exceed costs incurred plus applicable profit margin, they are recorded as unearned revenues.</w:t>
      </w: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 Cash and Cash Equivalents</w:t>
      </w:r>
    </w:p>
    <w:p>
      <w:pPr>
        <w:spacing w:after="0" w:line="279"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Cash equivalents consist of investments in short-term financial instruments with initial maturities of three months or less from the date of purchase. Cash and cash equivalents include the following:</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4700" w:type="dxa"/>
            <w:vAlign w:val="bottom"/>
          </w:tcPr>
          <w:p>
            <w:pPr>
              <w:spacing w:after="0"/>
              <w:rPr>
                <w:sz w:val="20"/>
                <w:szCs w:val="20"/>
                <w:color w:val="auto"/>
              </w:rPr>
            </w:pPr>
          </w:p>
        </w:tc>
        <w:tc>
          <w:tcPr>
            <w:tcW w:w="2600" w:type="dxa"/>
            <w:vAlign w:val="bottom"/>
          </w:tcPr>
          <w:p>
            <w:pPr>
              <w:spacing w:after="0"/>
              <w:rPr>
                <w:sz w:val="20"/>
                <w:szCs w:val="20"/>
                <w:color w:val="auto"/>
              </w:rPr>
            </w:pPr>
          </w:p>
        </w:tc>
        <w:tc>
          <w:tcPr>
            <w:tcW w:w="1540" w:type="dxa"/>
            <w:vAlign w:val="bottom"/>
            <w:gridSpan w:val="3"/>
          </w:tcPr>
          <w:p>
            <w:pPr>
              <w:jc w:val="right"/>
              <w:ind w:right="200"/>
              <w:spacing w:after="0"/>
              <w:rPr>
                <w:sz w:val="20"/>
                <w:szCs w:val="20"/>
                <w:color w:val="auto"/>
              </w:rPr>
            </w:pPr>
            <w:r>
              <w:rPr>
                <w:rFonts w:ascii="Arial" w:cs="Arial" w:eastAsia="Arial" w:hAnsi="Arial"/>
                <w:sz w:val="18"/>
                <w:szCs w:val="18"/>
                <w:b w:val="1"/>
                <w:bCs w:val="1"/>
                <w:color w:val="auto"/>
                <w:w w:val="91"/>
              </w:rPr>
              <w:t>January 31, 2013</w:t>
            </w:r>
          </w:p>
        </w:tc>
        <w:tc>
          <w:tcPr>
            <w:tcW w:w="142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April 30, 2012</w:t>
            </w: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700" w:type="dxa"/>
            <w:vAlign w:val="bottom"/>
          </w:tcPr>
          <w:p>
            <w:pPr>
              <w:spacing w:after="0"/>
              <w:rPr>
                <w:sz w:val="18"/>
                <w:szCs w:val="18"/>
                <w:color w:val="auto"/>
              </w:rPr>
            </w:pPr>
          </w:p>
        </w:tc>
        <w:tc>
          <w:tcPr>
            <w:tcW w:w="2600" w:type="dxa"/>
            <w:vAlign w:val="bottom"/>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00" w:type="dxa"/>
            <w:vAlign w:val="bottom"/>
            <w:shd w:val="clear" w:color="auto" w:fill="C0FFFF"/>
          </w:tcPr>
          <w:p>
            <w:pPr>
              <w:spacing w:after="0"/>
              <w:rPr>
                <w:sz w:val="20"/>
                <w:szCs w:val="20"/>
                <w:color w:val="auto"/>
              </w:rPr>
            </w:pPr>
            <w:r>
              <w:rPr>
                <w:rFonts w:ascii="Arial" w:cs="Arial" w:eastAsia="Arial" w:hAnsi="Arial"/>
                <w:sz w:val="18"/>
                <w:szCs w:val="18"/>
                <w:color w:val="auto"/>
              </w:rPr>
              <w:t>Checking and savings accounts</w:t>
            </w:r>
          </w:p>
        </w:tc>
        <w:tc>
          <w:tcPr>
            <w:tcW w:w="2960" w:type="dxa"/>
            <w:vAlign w:val="bottom"/>
            <w:gridSpan w:val="2"/>
            <w:shd w:val="clear" w:color="auto" w:fill="C0FFFF"/>
          </w:tcPr>
          <w:p>
            <w:pPr>
              <w:jc w:val="right"/>
              <w:ind w:right="19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0FFFF"/>
          </w:tcPr>
          <w:p>
            <w:pPr>
              <w:jc w:val="right"/>
              <w:ind w:right="200"/>
              <w:spacing w:after="0"/>
              <w:rPr>
                <w:sz w:val="20"/>
                <w:szCs w:val="20"/>
                <w:color w:val="auto"/>
              </w:rPr>
            </w:pPr>
            <w:r>
              <w:rPr>
                <w:rFonts w:ascii="Arial" w:cs="Arial" w:eastAsia="Arial" w:hAnsi="Arial"/>
                <w:sz w:val="18"/>
                <w:szCs w:val="18"/>
                <w:color w:val="auto"/>
              </w:rPr>
              <w:t>7,158,753</w:t>
            </w:r>
          </w:p>
        </w:tc>
        <w:tc>
          <w:tcPr>
            <w:tcW w:w="1320" w:type="dxa"/>
            <w:vAlign w:val="bottom"/>
            <w:shd w:val="clear" w:color="auto" w:fill="C0FFFF"/>
          </w:tcPr>
          <w:p>
            <w:pPr>
              <w:jc w:val="right"/>
              <w:spacing w:after="0"/>
              <w:rPr>
                <w:sz w:val="20"/>
                <w:szCs w:val="20"/>
                <w:color w:val="auto"/>
              </w:rPr>
            </w:pPr>
            <w:r>
              <w:rPr>
                <w:rFonts w:ascii="Arial" w:cs="Arial" w:eastAsia="Arial" w:hAnsi="Arial"/>
                <w:sz w:val="18"/>
                <w:szCs w:val="18"/>
                <w:color w:val="auto"/>
              </w:rPr>
              <w:t>2,051,918</w:t>
            </w:r>
          </w:p>
        </w:tc>
        <w:tc>
          <w:tcPr>
            <w:tcW w:w="100" w:type="dxa"/>
            <w:vAlign w:val="bottom"/>
            <w:shd w:val="clear" w:color="auto" w:fill="C0FF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tcPr>
          <w:p>
            <w:pPr>
              <w:spacing w:after="0"/>
              <w:rPr>
                <w:sz w:val="20"/>
                <w:szCs w:val="20"/>
                <w:color w:val="auto"/>
              </w:rPr>
            </w:pPr>
            <w:r>
              <w:rPr>
                <w:rFonts w:ascii="Arial" w:cs="Arial" w:eastAsia="Arial" w:hAnsi="Arial"/>
                <w:sz w:val="18"/>
                <w:szCs w:val="18"/>
                <w:color w:val="auto"/>
              </w:rPr>
              <w:t>Certificates of deposits and US Treasury obligations</w:t>
            </w:r>
          </w:p>
        </w:tc>
        <w:tc>
          <w:tcPr>
            <w:tcW w:w="26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5,998,925</w:t>
            </w: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shd w:val="clear" w:color="auto" w:fill="C0FFFF"/>
          </w:tcPr>
          <w:p>
            <w:pPr>
              <w:spacing w:after="0"/>
              <w:rPr>
                <w:sz w:val="20"/>
                <w:szCs w:val="20"/>
                <w:color w:val="auto"/>
              </w:rPr>
            </w:pPr>
            <w:r>
              <w:rPr>
                <w:rFonts w:ascii="Arial" w:cs="Arial" w:eastAsia="Arial" w:hAnsi="Arial"/>
                <w:sz w:val="18"/>
                <w:szCs w:val="18"/>
                <w:color w:val="auto"/>
              </w:rPr>
              <w:t>Money market funds</w:t>
            </w:r>
          </w:p>
        </w:tc>
        <w:tc>
          <w:tcPr>
            <w:tcW w:w="2600" w:type="dxa"/>
            <w:vAlign w:val="bottom"/>
            <w:shd w:val="clear" w:color="auto" w:fill="C0FFFF"/>
          </w:tcPr>
          <w:p>
            <w:pPr>
              <w:spacing w:after="0"/>
              <w:rPr>
                <w:sz w:val="18"/>
                <w:szCs w:val="18"/>
                <w:color w:val="auto"/>
              </w:rPr>
            </w:pPr>
          </w:p>
        </w:tc>
        <w:tc>
          <w:tcPr>
            <w:tcW w:w="360" w:type="dxa"/>
            <w:vAlign w:val="bottom"/>
            <w:shd w:val="clear" w:color="auto" w:fill="C0FFFF"/>
          </w:tcPr>
          <w:p>
            <w:pPr>
              <w:spacing w:after="0"/>
              <w:rPr>
                <w:sz w:val="18"/>
                <w:szCs w:val="18"/>
                <w:color w:val="auto"/>
              </w:rPr>
            </w:pPr>
          </w:p>
        </w:tc>
        <w:tc>
          <w:tcPr>
            <w:tcW w:w="1180" w:type="dxa"/>
            <w:vAlign w:val="bottom"/>
            <w:gridSpan w:val="2"/>
            <w:shd w:val="clear" w:color="auto" w:fill="C0FFFF"/>
          </w:tcPr>
          <w:p>
            <w:pPr>
              <w:jc w:val="right"/>
              <w:ind w:right="200"/>
              <w:spacing w:after="0"/>
              <w:rPr>
                <w:sz w:val="20"/>
                <w:szCs w:val="20"/>
                <w:color w:val="auto"/>
              </w:rPr>
            </w:pPr>
            <w:r>
              <w:rPr>
                <w:rFonts w:ascii="Arial" w:cs="Arial" w:eastAsia="Arial" w:hAnsi="Arial"/>
                <w:sz w:val="18"/>
                <w:szCs w:val="18"/>
                <w:color w:val="auto"/>
              </w:rPr>
              <w:t>1,796,188</w:t>
            </w:r>
          </w:p>
        </w:tc>
        <w:tc>
          <w:tcPr>
            <w:tcW w:w="1320" w:type="dxa"/>
            <w:vAlign w:val="bottom"/>
            <w:shd w:val="clear" w:color="auto" w:fill="C0FFFF"/>
          </w:tcPr>
          <w:p>
            <w:pPr>
              <w:jc w:val="right"/>
              <w:spacing w:after="0"/>
              <w:rPr>
                <w:sz w:val="20"/>
                <w:szCs w:val="20"/>
                <w:color w:val="auto"/>
              </w:rPr>
            </w:pPr>
            <w:r>
              <w:rPr>
                <w:rFonts w:ascii="Arial" w:cs="Arial" w:eastAsia="Arial" w:hAnsi="Arial"/>
                <w:sz w:val="18"/>
                <w:szCs w:val="18"/>
                <w:color w:val="auto"/>
              </w:rPr>
              <w:t>1,302,617</w:t>
            </w:r>
          </w:p>
        </w:tc>
        <w:tc>
          <w:tcPr>
            <w:tcW w:w="100" w:type="dxa"/>
            <w:vAlign w:val="bottom"/>
            <w:shd w:val="clear" w:color="auto" w:fill="C0FF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700" w:type="dxa"/>
            <w:vAlign w:val="bottom"/>
            <w:shd w:val="clear" w:color="auto" w:fill="C0FFFF"/>
          </w:tcPr>
          <w:p>
            <w:pPr>
              <w:spacing w:after="0"/>
              <w:rPr>
                <w:sz w:val="2"/>
                <w:szCs w:val="2"/>
                <w:color w:val="auto"/>
              </w:rPr>
            </w:pPr>
          </w:p>
        </w:tc>
        <w:tc>
          <w:tcPr>
            <w:tcW w:w="2600" w:type="dxa"/>
            <w:vAlign w:val="bottom"/>
            <w:shd w:val="clear" w:color="auto" w:fill="C0FFFF"/>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00" w:type="dxa"/>
            <w:vAlign w:val="bottom"/>
            <w:shd w:val="clear" w:color="auto" w:fill="C0FFFF"/>
          </w:tcPr>
          <w:p>
            <w:pPr>
              <w:spacing w:after="0"/>
              <w:rPr>
                <w:sz w:val="2"/>
                <w:szCs w:val="2"/>
                <w:color w:val="auto"/>
              </w:rPr>
            </w:pPr>
          </w:p>
        </w:tc>
        <w:tc>
          <w:tcPr>
            <w:tcW w:w="1320" w:type="dxa"/>
            <w:vAlign w:val="bottom"/>
            <w:shd w:val="clear" w:color="auto" w:fill="000000"/>
          </w:tcPr>
          <w:p>
            <w:pPr>
              <w:spacing w:after="0"/>
              <w:rPr>
                <w:sz w:val="2"/>
                <w:szCs w:val="2"/>
                <w:color w:val="auto"/>
              </w:rPr>
            </w:pPr>
          </w:p>
        </w:tc>
        <w:tc>
          <w:tcPr>
            <w:tcW w:w="100" w:type="dxa"/>
            <w:vAlign w:val="bottom"/>
            <w:shd w:val="clear" w:color="auto" w:fill="C0FFFF"/>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tcPr>
          <w:p>
            <w:pPr>
              <w:spacing w:after="0"/>
              <w:rPr>
                <w:sz w:val="18"/>
                <w:szCs w:val="18"/>
                <w:color w:val="auto"/>
              </w:rPr>
            </w:pPr>
          </w:p>
        </w:tc>
        <w:tc>
          <w:tcPr>
            <w:tcW w:w="2960" w:type="dxa"/>
            <w:vAlign w:val="bottom"/>
            <w:gridSpan w:val="2"/>
          </w:tcPr>
          <w:p>
            <w:pPr>
              <w:jc w:val="right"/>
              <w:ind w:right="19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8,954,941</w:t>
            </w:r>
          </w:p>
        </w:tc>
        <w:tc>
          <w:tcPr>
            <w:tcW w:w="1320" w:type="dxa"/>
            <w:vAlign w:val="bottom"/>
          </w:tcPr>
          <w:p>
            <w:pPr>
              <w:jc w:val="right"/>
              <w:spacing w:after="0"/>
              <w:rPr>
                <w:sz w:val="20"/>
                <w:szCs w:val="20"/>
                <w:color w:val="auto"/>
              </w:rPr>
            </w:pPr>
            <w:r>
              <w:rPr>
                <w:rFonts w:ascii="Arial" w:cs="Arial" w:eastAsia="Arial" w:hAnsi="Arial"/>
                <w:sz w:val="18"/>
                <w:szCs w:val="18"/>
                <w:color w:val="auto"/>
              </w:rPr>
              <w:t>9,353,460</w:t>
            </w: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4700" w:type="dxa"/>
            <w:vAlign w:val="bottom"/>
          </w:tcPr>
          <w:p>
            <w:pPr>
              <w:spacing w:after="0" w:line="20" w:lineRule="exact"/>
              <w:rPr>
                <w:sz w:val="1"/>
                <w:szCs w:val="1"/>
                <w:color w:val="auto"/>
              </w:rPr>
            </w:pPr>
          </w:p>
        </w:tc>
        <w:tc>
          <w:tcPr>
            <w:tcW w:w="2600" w:type="dxa"/>
            <w:vAlign w:val="bottom"/>
            <w:vMerge w:val="restart"/>
          </w:tcPr>
          <w:p>
            <w:pPr>
              <w:jc w:val="right"/>
              <w:ind w:right="1470"/>
              <w:spacing w:after="0"/>
              <w:rPr>
                <w:sz w:val="20"/>
                <w:szCs w:val="20"/>
                <w:color w:val="auto"/>
              </w:rPr>
            </w:pPr>
            <w:r>
              <w:rPr>
                <w:rFonts w:ascii="Arial" w:cs="Arial" w:eastAsia="Arial" w:hAnsi="Arial"/>
                <w:sz w:val="18"/>
                <w:szCs w:val="18"/>
                <w:color w:val="auto"/>
              </w:rPr>
              <w:t>9</w:t>
            </w:r>
          </w:p>
        </w:tc>
        <w:tc>
          <w:tcPr>
            <w:tcW w:w="3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55"/>
        </w:trPr>
        <w:tc>
          <w:tcPr>
            <w:tcW w:w="20" w:type="dxa"/>
            <w:vAlign w:val="bottom"/>
          </w:tcPr>
          <w:p>
            <w:pPr>
              <w:spacing w:after="0"/>
              <w:rPr>
                <w:sz w:val="24"/>
                <w:szCs w:val="24"/>
                <w:color w:val="auto"/>
              </w:rPr>
            </w:pPr>
          </w:p>
        </w:tc>
        <w:tc>
          <w:tcPr>
            <w:tcW w:w="4700" w:type="dxa"/>
            <w:vAlign w:val="bottom"/>
          </w:tcPr>
          <w:p>
            <w:pPr>
              <w:spacing w:after="0"/>
              <w:rPr>
                <w:sz w:val="24"/>
                <w:szCs w:val="24"/>
                <w:color w:val="auto"/>
              </w:rPr>
            </w:pPr>
          </w:p>
        </w:tc>
        <w:tc>
          <w:tcPr>
            <w:tcW w:w="2600" w:type="dxa"/>
            <w:vAlign w:val="bottom"/>
            <w:vMerge w:val="continue"/>
          </w:tcPr>
          <w:p>
            <w:pPr>
              <w:spacing w:after="0"/>
              <w:rPr>
                <w:sz w:val="24"/>
                <w:szCs w:val="24"/>
                <w:color w:val="auto"/>
              </w:rPr>
            </w:pPr>
          </w:p>
        </w:tc>
        <w:tc>
          <w:tcPr>
            <w:tcW w:w="3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4700" w:type="dxa"/>
            <w:vAlign w:val="bottom"/>
            <w:tcBorders>
              <w:bottom w:val="single" w:sz="8" w:color="808080"/>
            </w:tcBorders>
          </w:tcPr>
          <w:p>
            <w:pPr>
              <w:spacing w:after="0"/>
              <w:rPr>
                <w:sz w:val="10"/>
                <w:szCs w:val="10"/>
                <w:color w:val="auto"/>
              </w:rPr>
            </w:pPr>
          </w:p>
        </w:tc>
        <w:tc>
          <w:tcPr>
            <w:tcW w:w="2600" w:type="dxa"/>
            <w:vAlign w:val="bottom"/>
            <w:tcBorders>
              <w:bottom w:val="single" w:sz="8" w:color="808080"/>
            </w:tcBorders>
          </w:tcPr>
          <w:p>
            <w:pPr>
              <w:spacing w:after="0"/>
              <w:rPr>
                <w:sz w:val="10"/>
                <w:szCs w:val="10"/>
                <w:color w:val="auto"/>
              </w:rPr>
            </w:pPr>
          </w:p>
        </w:tc>
        <w:tc>
          <w:tcPr>
            <w:tcW w:w="360" w:type="dxa"/>
            <w:vAlign w:val="bottom"/>
            <w:tcBorders>
              <w:bottom w:val="single" w:sz="8" w:color="808080"/>
            </w:tcBorders>
          </w:tcPr>
          <w:p>
            <w:pPr>
              <w:spacing w:after="0"/>
              <w:rPr>
                <w:sz w:val="10"/>
                <w:szCs w:val="10"/>
                <w:color w:val="auto"/>
              </w:rPr>
            </w:pPr>
          </w:p>
        </w:tc>
        <w:tc>
          <w:tcPr>
            <w:tcW w:w="980" w:type="dxa"/>
            <w:vAlign w:val="bottom"/>
            <w:tcBorders>
              <w:bottom w:val="single" w:sz="8" w:color="808080"/>
            </w:tcBorders>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132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114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567" w:right="239" w:bottom="1440" w:gutter="0" w:footer="0" w:header="0"/>
        </w:sectPr>
      </w:pPr>
    </w:p>
    <w:bookmarkStart w:id="10" w:name="page11"/>
    <w:bookmarkEnd w:id="10"/>
    <w:p>
      <w:pPr>
        <w:jc w:val="center"/>
        <w:spacing w:after="0"/>
        <w:rPr>
          <w:sz w:val="20"/>
          <w:szCs w:val="20"/>
          <w:color w:val="auto"/>
        </w:rPr>
      </w:pPr>
      <w:r>
        <w:rPr>
          <w:rFonts w:ascii="Arial" w:cs="Arial" w:eastAsia="Arial" w:hAnsi="Arial"/>
          <w:sz w:val="18"/>
          <w:szCs w:val="18"/>
          <w:b w:val="1"/>
          <w:bCs w:val="1"/>
          <w:color w:val="auto"/>
        </w:rPr>
        <w:t>Ocean Power Technologies,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 Restricted Cash and Credit Facility</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color w:val="auto"/>
        </w:rPr>
        <w:t>A portion of the Company’s cash is restricted under the terms of two security agreements.</w:t>
      </w:r>
    </w:p>
    <w:p>
      <w:pPr>
        <w:spacing w:after="0" w:line="23"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One agreement is between Ocean Power Technologies, Inc. and Barclays Bank. Under this agreement, the cash is on deposit at Barclays Bank and serves as security for letters of credit that are expected to be issued by Barclays Bank on behalf of Ocean Power Technologies Ltd., one of the Company's subsidiaries, under a €800,000 credit facility established by Barclays Bank for Ocean Power Technologies Ltd. The credit facility is for the issuance of letters of credit and bank guarantees and carries a fee of 1% per annum of the amount of any such obligations issued by Barclays Bank. As of January 31, 2013, there were €266,000 in letters of credit outstanding under this agreement. The credit facility does not have an expiration date, but is cancelable at the discretion of the bank.</w:t>
      </w:r>
    </w:p>
    <w:p>
      <w:pPr>
        <w:spacing w:after="0" w:line="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other agreement is between Ocean Power Technologies, Inc. and the New Jersey Board of Public Utilities (NJBPU). The Company received a $500,000 recoverable grant award from the NJBPU. Under this agreement, the Company is required to assign to the NJBPU a certificate of deposit in an amount equal to the outstanding grant balance. See Note 6.</w:t>
      </w:r>
    </w:p>
    <w:p>
      <w:pPr>
        <w:spacing w:after="0" w:line="237" w:lineRule="exact"/>
        <w:rPr>
          <w:sz w:val="20"/>
          <w:szCs w:val="20"/>
          <w:color w:val="auto"/>
        </w:rPr>
      </w:pPr>
    </w:p>
    <w:tbl>
      <w:tblPr>
        <w:tblLayout w:type="fixed"/>
        <w:tblInd w:w="500" w:type="dxa"/>
        <w:tblCellMar>
          <w:top w:w="0" w:type="dxa"/>
          <w:left w:w="0" w:type="dxa"/>
          <w:bottom w:w="0" w:type="dxa"/>
          <w:right w:w="0" w:type="dxa"/>
        </w:tblCellMar>
      </w:tblPr>
      <w:tr>
        <w:trPr>
          <w:trHeight w:val="230"/>
        </w:trPr>
        <w:tc>
          <w:tcPr>
            <w:tcW w:w="6980" w:type="dxa"/>
            <w:vAlign w:val="bottom"/>
            <w:gridSpan w:val="2"/>
          </w:tcPr>
          <w:p>
            <w:pPr>
              <w:spacing w:after="0"/>
              <w:rPr>
                <w:sz w:val="20"/>
                <w:szCs w:val="20"/>
                <w:color w:val="auto"/>
              </w:rPr>
            </w:pPr>
            <w:r>
              <w:rPr>
                <w:rFonts w:ascii="Arial" w:cs="Arial" w:eastAsia="Arial" w:hAnsi="Arial"/>
                <w:sz w:val="18"/>
                <w:szCs w:val="18"/>
                <w:color w:val="auto"/>
              </w:rPr>
              <w:t>Cash restricted under security agreements is as follows:</w:t>
            </w:r>
          </w:p>
        </w:tc>
        <w:tc>
          <w:tcPr>
            <w:tcW w:w="140" w:type="dxa"/>
            <w:vAlign w:val="bottom"/>
          </w:tcPr>
          <w:p>
            <w:pPr>
              <w:spacing w:after="0"/>
              <w:rPr>
                <w:sz w:val="20"/>
                <w:szCs w:val="20"/>
                <w:color w:val="auto"/>
              </w:rPr>
            </w:pPr>
          </w:p>
        </w:tc>
        <w:tc>
          <w:tcPr>
            <w:tcW w:w="1340" w:type="dxa"/>
            <w:vAlign w:val="bottom"/>
            <w:gridSpan w:val="2"/>
            <w:vMerge w:val="restart"/>
          </w:tcPr>
          <w:p>
            <w:pPr>
              <w:ind w:left="60"/>
              <w:spacing w:after="0"/>
              <w:rPr>
                <w:sz w:val="20"/>
                <w:szCs w:val="20"/>
                <w:color w:val="auto"/>
              </w:rPr>
            </w:pPr>
            <w:r>
              <w:rPr>
                <w:rFonts w:ascii="Arial" w:cs="Arial" w:eastAsia="Arial" w:hAnsi="Arial"/>
                <w:sz w:val="18"/>
                <w:szCs w:val="18"/>
                <w:b w:val="1"/>
                <w:bCs w:val="1"/>
                <w:color w:val="auto"/>
              </w:rPr>
              <w:t>January 31,</w:t>
            </w:r>
          </w:p>
        </w:tc>
        <w:tc>
          <w:tcPr>
            <w:tcW w:w="12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69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40" w:type="dxa"/>
            <w:vAlign w:val="bottom"/>
            <w:gridSpan w:val="2"/>
            <w:vMerge w:val="continue"/>
          </w:tcPr>
          <w:p>
            <w:pPr>
              <w:spacing w:after="0"/>
              <w:rPr>
                <w:sz w:val="17"/>
                <w:szCs w:val="17"/>
                <w:color w:val="auto"/>
              </w:rPr>
            </w:pPr>
          </w:p>
        </w:tc>
        <w:tc>
          <w:tcPr>
            <w:tcW w:w="1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69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60" w:type="dxa"/>
            <w:vAlign w:val="bottom"/>
          </w:tcPr>
          <w:p>
            <w:pPr>
              <w:jc w:val="right"/>
              <w:ind w:right="370"/>
              <w:spacing w:after="0"/>
              <w:rPr>
                <w:sz w:val="20"/>
                <w:szCs w:val="20"/>
                <w:color w:val="auto"/>
              </w:rPr>
            </w:pPr>
            <w:r>
              <w:rPr>
                <w:rFonts w:ascii="Arial" w:cs="Arial" w:eastAsia="Arial" w:hAnsi="Arial"/>
                <w:sz w:val="18"/>
                <w:szCs w:val="18"/>
                <w:b w:val="1"/>
                <w:bCs w:val="1"/>
                <w:color w:val="auto"/>
              </w:rPr>
              <w:t>2013</w:t>
            </w:r>
          </w:p>
        </w:tc>
        <w:tc>
          <w:tcPr>
            <w:tcW w:w="180" w:type="dxa"/>
            <w:vAlign w:val="bottom"/>
          </w:tcPr>
          <w:p>
            <w:pPr>
              <w:spacing w:after="0"/>
              <w:rPr>
                <w:sz w:val="20"/>
                <w:szCs w:val="20"/>
                <w:color w:val="auto"/>
              </w:rPr>
            </w:pPr>
          </w:p>
        </w:tc>
        <w:tc>
          <w:tcPr>
            <w:tcW w:w="1360" w:type="dxa"/>
            <w:vAlign w:val="bottom"/>
            <w:gridSpan w:val="2"/>
          </w:tcPr>
          <w:p>
            <w:pPr>
              <w:ind w:left="100"/>
              <w:spacing w:after="0"/>
              <w:rPr>
                <w:sz w:val="20"/>
                <w:szCs w:val="20"/>
                <w:color w:val="auto"/>
              </w:rPr>
            </w:pPr>
            <w:r>
              <w:rPr>
                <w:rFonts w:ascii="Arial" w:cs="Arial" w:eastAsia="Arial" w:hAnsi="Arial"/>
                <w:sz w:val="18"/>
                <w:szCs w:val="18"/>
                <w:b w:val="1"/>
                <w:bCs w:val="1"/>
                <w:color w:val="auto"/>
              </w:rPr>
              <w:t>April 30, 2012</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96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960" w:type="dxa"/>
            <w:vAlign w:val="bottom"/>
            <w:shd w:val="clear" w:color="auto" w:fill="C0FFFF"/>
          </w:tcPr>
          <w:p>
            <w:pPr>
              <w:spacing w:after="0"/>
              <w:rPr>
                <w:sz w:val="20"/>
                <w:szCs w:val="20"/>
                <w:color w:val="auto"/>
              </w:rPr>
            </w:pPr>
            <w:r>
              <w:rPr>
                <w:rFonts w:ascii="Arial" w:cs="Arial" w:eastAsia="Arial" w:hAnsi="Arial"/>
                <w:sz w:val="18"/>
                <w:szCs w:val="18"/>
                <w:color w:val="auto"/>
              </w:rPr>
              <w:t>Barclays Bank agreement</w:t>
            </w:r>
          </w:p>
        </w:tc>
        <w:tc>
          <w:tcPr>
            <w:tcW w:w="140" w:type="dxa"/>
            <w:vAlign w:val="bottom"/>
            <w:shd w:val="clear" w:color="auto" w:fill="C0FFFF"/>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gridSpan w:val="2"/>
            <w:shd w:val="clear" w:color="auto" w:fill="C0FFFF"/>
          </w:tcPr>
          <w:p>
            <w:pPr>
              <w:jc w:val="right"/>
              <w:ind w:right="180"/>
              <w:spacing w:after="0"/>
              <w:rPr>
                <w:sz w:val="20"/>
                <w:szCs w:val="20"/>
                <w:color w:val="auto"/>
              </w:rPr>
            </w:pPr>
            <w:r>
              <w:rPr>
                <w:rFonts w:ascii="Arial" w:cs="Arial" w:eastAsia="Arial" w:hAnsi="Arial"/>
                <w:sz w:val="18"/>
                <w:szCs w:val="18"/>
                <w:color w:val="auto"/>
              </w:rPr>
              <w:t>973,656</w:t>
            </w:r>
          </w:p>
        </w:tc>
        <w:tc>
          <w:tcPr>
            <w:tcW w:w="1360" w:type="dxa"/>
            <w:vAlign w:val="bottom"/>
            <w:gridSpan w:val="2"/>
            <w:shd w:val="clear" w:color="auto" w:fill="C0FFFF"/>
          </w:tcPr>
          <w:p>
            <w:pPr>
              <w:jc w:val="right"/>
              <w:ind w:right="80"/>
              <w:spacing w:after="0"/>
              <w:rPr>
                <w:sz w:val="20"/>
                <w:szCs w:val="20"/>
                <w:color w:val="auto"/>
              </w:rPr>
            </w:pPr>
            <w:r>
              <w:rPr>
                <w:rFonts w:ascii="Arial" w:cs="Arial" w:eastAsia="Arial" w:hAnsi="Arial"/>
                <w:sz w:val="18"/>
                <w:szCs w:val="18"/>
                <w:color w:val="auto"/>
              </w:rPr>
              <w:t>953,712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960" w:type="dxa"/>
            <w:vAlign w:val="bottom"/>
          </w:tcPr>
          <w:p>
            <w:pPr>
              <w:spacing w:after="0"/>
              <w:rPr>
                <w:sz w:val="20"/>
                <w:szCs w:val="20"/>
                <w:color w:val="auto"/>
              </w:rPr>
            </w:pPr>
            <w:r>
              <w:rPr>
                <w:rFonts w:ascii="Arial" w:cs="Arial" w:eastAsia="Arial" w:hAnsi="Arial"/>
                <w:sz w:val="18"/>
                <w:szCs w:val="18"/>
                <w:color w:val="auto"/>
              </w:rPr>
              <w:t>NJBPU agreement</w:t>
            </w:r>
          </w:p>
        </w:tc>
        <w:tc>
          <w:tcPr>
            <w:tcW w:w="1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425,000</w:t>
            </w:r>
          </w:p>
        </w:tc>
        <w:tc>
          <w:tcPr>
            <w:tcW w:w="180" w:type="dxa"/>
            <w:vAlign w:val="bottom"/>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500,000</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6960" w:type="dxa"/>
            <w:vAlign w:val="bottom"/>
            <w:tcBorders>
              <w:bottom w:val="single" w:sz="8" w:color="C0FFFF"/>
            </w:tcBorders>
            <w:shd w:val="clear" w:color="auto" w:fill="C0FFFF"/>
          </w:tcPr>
          <w:p>
            <w:pPr>
              <w:spacing w:after="0"/>
              <w:rPr>
                <w:sz w:val="22"/>
                <w:szCs w:val="22"/>
                <w:color w:val="auto"/>
              </w:rPr>
            </w:pPr>
          </w:p>
        </w:tc>
        <w:tc>
          <w:tcPr>
            <w:tcW w:w="140" w:type="dxa"/>
            <w:vAlign w:val="bottom"/>
            <w:tcBorders>
              <w:bottom w:val="single" w:sz="8" w:color="auto"/>
            </w:tcBorders>
            <w:shd w:val="clear" w:color="auto" w:fill="C0FF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shd w:val="clear" w:color="auto" w:fill="C0FFFF"/>
          </w:tcPr>
          <w:p>
            <w:pPr>
              <w:jc w:val="right"/>
              <w:spacing w:after="0"/>
              <w:rPr>
                <w:sz w:val="20"/>
                <w:szCs w:val="20"/>
                <w:color w:val="auto"/>
              </w:rPr>
            </w:pPr>
            <w:r>
              <w:rPr>
                <w:rFonts w:ascii="Arial" w:cs="Arial" w:eastAsia="Arial" w:hAnsi="Arial"/>
                <w:sz w:val="18"/>
                <w:szCs w:val="18"/>
                <w:color w:val="auto"/>
              </w:rPr>
              <w:t>1,398,656</w:t>
            </w:r>
          </w:p>
        </w:tc>
        <w:tc>
          <w:tcPr>
            <w:tcW w:w="180" w:type="dxa"/>
            <w:vAlign w:val="bottom"/>
            <w:tcBorders>
              <w:bottom w:val="single" w:sz="8" w:color="C0FFFF"/>
            </w:tcBorders>
            <w:shd w:val="clear" w:color="auto" w:fill="C0FFFF"/>
          </w:tcPr>
          <w:p>
            <w:pPr>
              <w:spacing w:after="0"/>
              <w:rPr>
                <w:sz w:val="22"/>
                <w:szCs w:val="22"/>
                <w:color w:val="auto"/>
              </w:rPr>
            </w:pPr>
          </w:p>
        </w:tc>
        <w:tc>
          <w:tcPr>
            <w:tcW w:w="1280" w:type="dxa"/>
            <w:vAlign w:val="bottom"/>
            <w:tcBorders>
              <w:bottom w:val="single" w:sz="8" w:color="auto"/>
            </w:tcBorders>
            <w:shd w:val="clear" w:color="auto" w:fill="C0FFFF"/>
          </w:tcPr>
          <w:p>
            <w:pPr>
              <w:jc w:val="right"/>
              <w:spacing w:after="0"/>
              <w:rPr>
                <w:sz w:val="20"/>
                <w:szCs w:val="20"/>
                <w:color w:val="auto"/>
              </w:rPr>
            </w:pPr>
            <w:r>
              <w:rPr>
                <w:rFonts w:ascii="Arial" w:cs="Arial" w:eastAsia="Arial" w:hAnsi="Arial"/>
                <w:sz w:val="18"/>
                <w:szCs w:val="18"/>
                <w:color w:val="auto"/>
              </w:rPr>
              <w:t>1,453,712</w:t>
            </w:r>
          </w:p>
        </w:tc>
        <w:tc>
          <w:tcPr>
            <w:tcW w:w="80" w:type="dxa"/>
            <w:vAlign w:val="bottom"/>
            <w:tcBorders>
              <w:bottom w:val="single" w:sz="8" w:color="C0FFFF"/>
            </w:tcBorders>
            <w:shd w:val="clear" w:color="auto" w:fill="C0FFFF"/>
          </w:tcPr>
          <w:p>
            <w:pPr>
              <w:spacing w:after="0"/>
              <w:rPr>
                <w:sz w:val="22"/>
                <w:szCs w:val="22"/>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2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 Foreign Exchange Gains and Losses</w:t>
      </w:r>
    </w:p>
    <w:p>
      <w:pPr>
        <w:spacing w:after="0" w:line="279" w:lineRule="exact"/>
        <w:rPr>
          <w:sz w:val="20"/>
          <w:szCs w:val="20"/>
          <w:color w:val="auto"/>
        </w:rPr>
      </w:pPr>
    </w:p>
    <w:p>
      <w:pPr>
        <w:ind w:right="60"/>
        <w:spacing w:after="0" w:line="279" w:lineRule="auto"/>
        <w:rPr>
          <w:sz w:val="20"/>
          <w:szCs w:val="20"/>
          <w:color w:val="auto"/>
        </w:rPr>
      </w:pPr>
      <w:r>
        <w:rPr>
          <w:rFonts w:ascii="Arial" w:cs="Arial" w:eastAsia="Arial" w:hAnsi="Arial"/>
          <w:sz w:val="17"/>
          <w:szCs w:val="17"/>
          <w:color w:val="auto"/>
        </w:rPr>
        <w:t>The Company has invested in certain certificates of deposit and has maintained cash accounts that are denominated in British pounds sterling, Euros and Australian dollars. These amounts are included in cash, cash equivalents, restricted cash and marketable securities on the accompanying consolidated balance sheets. Such positions may result in realized and unrealized foreign exchange gains or losses from exchange rate fluctuations, which gains and losses are included in foreign exchange loss in the accompanying consolidated statements of operations.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4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980" w:type="dxa"/>
            <w:vAlign w:val="bottom"/>
            <w:gridSpan w:val="6"/>
          </w:tcPr>
          <w:p>
            <w:pPr>
              <w:jc w:val="right"/>
              <w:ind w:right="360"/>
              <w:spacing w:after="0"/>
              <w:rPr>
                <w:sz w:val="20"/>
                <w:szCs w:val="20"/>
                <w:color w:val="auto"/>
              </w:rPr>
            </w:pPr>
            <w:r>
              <w:rPr>
                <w:rFonts w:ascii="Arial" w:cs="Arial" w:eastAsia="Arial" w:hAnsi="Arial"/>
                <w:sz w:val="18"/>
                <w:szCs w:val="18"/>
                <w:b w:val="1"/>
                <w:bCs w:val="1"/>
                <w:color w:val="auto"/>
                <w:w w:val="92"/>
              </w:rPr>
              <w:t>Three Months Ended January 31,</w:t>
            </w:r>
          </w:p>
        </w:tc>
        <w:tc>
          <w:tcPr>
            <w:tcW w:w="2940" w:type="dxa"/>
            <w:vAlign w:val="bottom"/>
            <w:gridSpan w:val="8"/>
          </w:tcPr>
          <w:p>
            <w:pPr>
              <w:jc w:val="right"/>
              <w:ind w:right="280"/>
              <w:spacing w:after="0"/>
              <w:rPr>
                <w:sz w:val="20"/>
                <w:szCs w:val="20"/>
                <w:color w:val="auto"/>
              </w:rPr>
            </w:pPr>
            <w:r>
              <w:rPr>
                <w:rFonts w:ascii="Arial" w:cs="Arial" w:eastAsia="Arial" w:hAnsi="Arial"/>
                <w:sz w:val="18"/>
                <w:szCs w:val="18"/>
                <w:b w:val="1"/>
                <w:bCs w:val="1"/>
                <w:color w:val="auto"/>
                <w:w w:val="97"/>
              </w:rPr>
              <w:t>Nine Months Ended January 31,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22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1220" w:type="dxa"/>
            <w:vAlign w:val="bottom"/>
            <w:tcBorders>
              <w:top w:val="single" w:sz="8" w:color="auto"/>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2013</w:t>
            </w:r>
          </w:p>
        </w:tc>
        <w:tc>
          <w:tcPr>
            <w:tcW w:w="220" w:type="dxa"/>
            <w:vAlign w:val="bottom"/>
            <w:tcBorders>
              <w:top w:val="single" w:sz="8" w:color="auto"/>
            </w:tcBorders>
          </w:tcPr>
          <w:p>
            <w:pPr>
              <w:spacing w:after="0"/>
              <w:rPr>
                <w:sz w:val="19"/>
                <w:szCs w:val="19"/>
                <w:color w:val="auto"/>
              </w:rPr>
            </w:pPr>
          </w:p>
        </w:tc>
        <w:tc>
          <w:tcPr>
            <w:tcW w:w="100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2012</w:t>
            </w:r>
          </w:p>
        </w:tc>
        <w:tc>
          <w:tcPr>
            <w:tcW w:w="100" w:type="dxa"/>
            <w:vAlign w:val="bottom"/>
            <w:tcBorders>
              <w:top w:val="single" w:sz="8" w:color="auto"/>
              <w:bottom w:val="single" w:sz="8" w:color="auto"/>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1020" w:type="dxa"/>
            <w:vAlign w:val="bottom"/>
            <w:tcBorders>
              <w:top w:val="single" w:sz="8" w:color="auto"/>
              <w:bottom w:val="single" w:sz="8" w:color="auto"/>
            </w:tcBorders>
            <w:gridSpan w:val="2"/>
          </w:tcPr>
          <w:p>
            <w:pPr>
              <w:jc w:val="right"/>
              <w:ind w:right="90"/>
              <w:spacing w:after="0"/>
              <w:rPr>
                <w:sz w:val="20"/>
                <w:szCs w:val="20"/>
                <w:color w:val="auto"/>
              </w:rPr>
            </w:pPr>
            <w:r>
              <w:rPr>
                <w:rFonts w:ascii="Arial" w:cs="Arial" w:eastAsia="Arial" w:hAnsi="Arial"/>
                <w:sz w:val="18"/>
                <w:szCs w:val="18"/>
                <w:b w:val="1"/>
                <w:bCs w:val="1"/>
                <w:color w:val="auto"/>
              </w:rPr>
              <w:t>2013</w:t>
            </w:r>
          </w:p>
        </w:tc>
        <w:tc>
          <w:tcPr>
            <w:tcW w:w="300" w:type="dxa"/>
            <w:vAlign w:val="bottom"/>
            <w:tcBorders>
              <w:top w:val="single" w:sz="8" w:color="auto"/>
              <w:bottom w:val="single" w:sz="8" w:color="auto"/>
            </w:tcBorders>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84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2012</w:t>
            </w:r>
          </w:p>
        </w:tc>
        <w:tc>
          <w:tcPr>
            <w:tcW w:w="480" w:type="dxa"/>
            <w:vAlign w:val="bottom"/>
            <w:tcBorders>
              <w:top w:val="single" w:sz="8" w:color="auto"/>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0" w:type="dxa"/>
            <w:vAlign w:val="bottom"/>
            <w:vMerge w:val="continue"/>
          </w:tcPr>
          <w:p>
            <w:pPr>
              <w:spacing w:after="0"/>
              <w:rPr>
                <w:sz w:val="22"/>
                <w:szCs w:val="22"/>
                <w:color w:val="auto"/>
              </w:rPr>
            </w:pPr>
          </w:p>
        </w:tc>
        <w:tc>
          <w:tcPr>
            <w:tcW w:w="4220" w:type="dxa"/>
            <w:vAlign w:val="bottom"/>
            <w:shd w:val="clear" w:color="auto" w:fill="C0FFFF"/>
          </w:tcPr>
          <w:p>
            <w:pPr>
              <w:spacing w:after="0"/>
              <w:rPr>
                <w:sz w:val="20"/>
                <w:szCs w:val="20"/>
                <w:color w:val="auto"/>
              </w:rPr>
            </w:pPr>
            <w:r>
              <w:rPr>
                <w:rFonts w:ascii="Arial" w:cs="Arial" w:eastAsia="Arial" w:hAnsi="Arial"/>
                <w:sz w:val="18"/>
                <w:szCs w:val="18"/>
                <w:color w:val="auto"/>
              </w:rPr>
              <w:t>Foreign exchange gain (loss)</w:t>
            </w:r>
          </w:p>
        </w:tc>
        <w:tc>
          <w:tcPr>
            <w:tcW w:w="120" w:type="dxa"/>
            <w:vAlign w:val="bottom"/>
            <w:shd w:val="clear" w:color="auto" w:fill="C0FFFF"/>
          </w:tcPr>
          <w:p>
            <w:pPr>
              <w:jc w:val="right"/>
              <w:spacing w:after="0"/>
              <w:rPr>
                <w:sz w:val="20"/>
                <w:szCs w:val="20"/>
                <w:color w:val="auto"/>
              </w:rPr>
            </w:pPr>
            <w:r>
              <w:rPr>
                <w:rFonts w:ascii="Arial" w:cs="Arial" w:eastAsia="Arial" w:hAnsi="Arial"/>
                <w:sz w:val="15"/>
                <w:szCs w:val="15"/>
                <w:color w:val="auto"/>
                <w:w w:val="71"/>
              </w:rPr>
              <w:t>$</w:t>
            </w:r>
          </w:p>
        </w:tc>
        <w:tc>
          <w:tcPr>
            <w:tcW w:w="1440" w:type="dxa"/>
            <w:vAlign w:val="bottom"/>
            <w:gridSpan w:val="2"/>
            <w:shd w:val="clear" w:color="auto" w:fill="C0FFFF"/>
          </w:tcPr>
          <w:p>
            <w:pPr>
              <w:jc w:val="right"/>
              <w:ind w:right="220"/>
              <w:spacing w:after="0"/>
              <w:rPr>
                <w:sz w:val="20"/>
                <w:szCs w:val="20"/>
                <w:color w:val="auto"/>
              </w:rPr>
            </w:pPr>
            <w:r>
              <w:rPr>
                <w:rFonts w:ascii="Arial" w:cs="Arial" w:eastAsia="Arial" w:hAnsi="Arial"/>
                <w:sz w:val="18"/>
                <w:szCs w:val="18"/>
                <w:color w:val="auto"/>
              </w:rPr>
              <w:t>21,778</w:t>
            </w:r>
          </w:p>
        </w:tc>
        <w:tc>
          <w:tcPr>
            <w:tcW w:w="1540" w:type="dxa"/>
            <w:vAlign w:val="bottom"/>
            <w:gridSpan w:val="4"/>
            <w:shd w:val="clear" w:color="auto" w:fill="C0FFFF"/>
          </w:tcPr>
          <w:p>
            <w:pPr>
              <w:jc w:val="right"/>
              <w:ind w:right="120"/>
              <w:spacing w:after="0"/>
              <w:rPr>
                <w:sz w:val="20"/>
                <w:szCs w:val="20"/>
                <w:color w:val="auto"/>
              </w:rPr>
            </w:pPr>
            <w:r>
              <w:rPr>
                <w:rFonts w:ascii="Arial" w:cs="Arial" w:eastAsia="Arial" w:hAnsi="Arial"/>
                <w:sz w:val="18"/>
                <w:szCs w:val="18"/>
                <w:color w:val="auto"/>
              </w:rPr>
              <w:t>(113,373)</w:t>
            </w:r>
          </w:p>
        </w:tc>
        <w:tc>
          <w:tcPr>
            <w:tcW w:w="820" w:type="dxa"/>
            <w:vAlign w:val="bottom"/>
            <w:shd w:val="clear" w:color="auto" w:fill="C0FFFF"/>
          </w:tcPr>
          <w:p>
            <w:pPr>
              <w:spacing w:after="0"/>
              <w:rPr>
                <w:sz w:val="22"/>
                <w:szCs w:val="22"/>
                <w:color w:val="auto"/>
              </w:rPr>
            </w:pPr>
          </w:p>
        </w:tc>
        <w:tc>
          <w:tcPr>
            <w:tcW w:w="700" w:type="dxa"/>
            <w:vAlign w:val="bottom"/>
            <w:gridSpan w:val="3"/>
            <w:shd w:val="clear" w:color="auto" w:fill="C0FFFF"/>
          </w:tcPr>
          <w:p>
            <w:pPr>
              <w:jc w:val="right"/>
              <w:ind w:right="200"/>
              <w:spacing w:after="0"/>
              <w:rPr>
                <w:sz w:val="20"/>
                <w:szCs w:val="20"/>
                <w:color w:val="auto"/>
              </w:rPr>
            </w:pPr>
            <w:r>
              <w:rPr>
                <w:rFonts w:ascii="Arial" w:cs="Arial" w:eastAsia="Arial" w:hAnsi="Arial"/>
                <w:sz w:val="18"/>
                <w:szCs w:val="18"/>
                <w:color w:val="auto"/>
                <w:w w:val="87"/>
              </w:rPr>
              <w:t>16,196</w:t>
            </w:r>
          </w:p>
        </w:tc>
        <w:tc>
          <w:tcPr>
            <w:tcW w:w="1420" w:type="dxa"/>
            <w:vAlign w:val="bottom"/>
            <w:gridSpan w:val="4"/>
            <w:shd w:val="clear" w:color="auto" w:fill="C0FFFF"/>
          </w:tcPr>
          <w:p>
            <w:pPr>
              <w:jc w:val="right"/>
              <w:ind w:right="40"/>
              <w:spacing w:after="0"/>
              <w:rPr>
                <w:sz w:val="20"/>
                <w:szCs w:val="20"/>
                <w:color w:val="auto"/>
              </w:rPr>
            </w:pPr>
            <w:r>
              <w:rPr>
                <w:rFonts w:ascii="Arial" w:cs="Arial" w:eastAsia="Arial" w:hAnsi="Arial"/>
                <w:sz w:val="18"/>
                <w:szCs w:val="18"/>
                <w:color w:val="auto"/>
              </w:rPr>
              <w:t>(93,080)</w:t>
            </w:r>
          </w:p>
        </w:tc>
        <w:tc>
          <w:tcPr>
            <w:tcW w:w="0" w:type="dxa"/>
            <w:vAlign w:val="bottom"/>
          </w:tcPr>
          <w:p>
            <w:pPr>
              <w:spacing w:after="0"/>
              <w:rPr>
                <w:sz w:val="1"/>
                <w:szCs w:val="1"/>
                <w:color w:val="auto"/>
              </w:rPr>
            </w:pPr>
          </w:p>
        </w:tc>
      </w:tr>
      <w:tr>
        <w:trPr>
          <w:trHeight w:val="264"/>
        </w:trPr>
        <w:tc>
          <w:tcPr>
            <w:tcW w:w="20" w:type="dxa"/>
            <w:vAlign w:val="bottom"/>
          </w:tcPr>
          <w:p>
            <w:pPr>
              <w:spacing w:after="0"/>
              <w:rPr>
                <w:sz w:val="22"/>
                <w:szCs w:val="22"/>
                <w:color w:val="auto"/>
              </w:rPr>
            </w:pPr>
          </w:p>
        </w:tc>
        <w:tc>
          <w:tcPr>
            <w:tcW w:w="4220" w:type="dxa"/>
            <w:vAlign w:val="bottom"/>
            <w:tcBorders>
              <w:top w:val="single" w:sz="8" w:color="C0FFFF"/>
            </w:tcBorders>
          </w:tcPr>
          <w:p>
            <w:pPr>
              <w:spacing w:after="0"/>
              <w:rPr>
                <w:sz w:val="22"/>
                <w:szCs w:val="22"/>
                <w:color w:val="auto"/>
              </w:rPr>
            </w:pPr>
          </w:p>
        </w:tc>
        <w:tc>
          <w:tcPr>
            <w:tcW w:w="120" w:type="dxa"/>
            <w:vAlign w:val="bottom"/>
            <w:tcBorders>
              <w:top w:val="single" w:sz="8" w:color="auto"/>
            </w:tcBorders>
          </w:tcPr>
          <w:p>
            <w:pPr>
              <w:spacing w:after="0"/>
              <w:rPr>
                <w:sz w:val="22"/>
                <w:szCs w:val="22"/>
                <w:color w:val="auto"/>
              </w:rPr>
            </w:pPr>
          </w:p>
        </w:tc>
        <w:tc>
          <w:tcPr>
            <w:tcW w:w="1220" w:type="dxa"/>
            <w:vAlign w:val="bottom"/>
            <w:tcBorders>
              <w:top w:val="single" w:sz="8" w:color="auto"/>
            </w:tcBorders>
          </w:tcPr>
          <w:p>
            <w:pPr>
              <w:spacing w:after="0"/>
              <w:rPr>
                <w:sz w:val="22"/>
                <w:szCs w:val="22"/>
                <w:color w:val="auto"/>
              </w:rPr>
            </w:pPr>
          </w:p>
        </w:tc>
        <w:tc>
          <w:tcPr>
            <w:tcW w:w="220" w:type="dxa"/>
            <w:vAlign w:val="bottom"/>
            <w:tcBorders>
              <w:top w:val="single" w:sz="8" w:color="C0FFFF"/>
            </w:tcBorders>
          </w:tcPr>
          <w:p>
            <w:pPr>
              <w:spacing w:after="0"/>
              <w:rPr>
                <w:sz w:val="22"/>
                <w:szCs w:val="22"/>
                <w:color w:val="auto"/>
              </w:rPr>
            </w:pPr>
          </w:p>
        </w:tc>
        <w:tc>
          <w:tcPr>
            <w:tcW w:w="1000" w:type="dxa"/>
            <w:vAlign w:val="bottom"/>
            <w:tcBorders>
              <w:top w:val="single" w:sz="8" w:color="auto"/>
            </w:tcBorders>
          </w:tcPr>
          <w:p>
            <w:pPr>
              <w:spacing w:after="0"/>
              <w:rPr>
                <w:sz w:val="22"/>
                <w:szCs w:val="22"/>
                <w:color w:val="auto"/>
              </w:rPr>
            </w:pPr>
          </w:p>
        </w:tc>
        <w:tc>
          <w:tcPr>
            <w:tcW w:w="100" w:type="dxa"/>
            <w:vAlign w:val="bottom"/>
            <w:tcBorders>
              <w:top w:val="single" w:sz="8" w:color="auto"/>
            </w:tcBorders>
          </w:tcPr>
          <w:p>
            <w:pPr>
              <w:spacing w:after="0"/>
              <w:rPr>
                <w:sz w:val="22"/>
                <w:szCs w:val="22"/>
                <w:color w:val="auto"/>
              </w:rPr>
            </w:pPr>
          </w:p>
        </w:tc>
        <w:tc>
          <w:tcPr>
            <w:tcW w:w="260" w:type="dxa"/>
            <w:vAlign w:val="bottom"/>
            <w:tcBorders>
              <w:top w:val="single" w:sz="8" w:color="auto"/>
            </w:tcBorders>
          </w:tcPr>
          <w:p>
            <w:pPr>
              <w:spacing w:after="0"/>
              <w:rPr>
                <w:sz w:val="22"/>
                <w:szCs w:val="22"/>
                <w:color w:val="auto"/>
              </w:rPr>
            </w:pPr>
          </w:p>
        </w:tc>
        <w:tc>
          <w:tcPr>
            <w:tcW w:w="180" w:type="dxa"/>
            <w:vAlign w:val="bottom"/>
            <w:tcBorders>
              <w:top w:val="single" w:sz="8" w:color="C0FFFF"/>
            </w:tcBorders>
          </w:tcPr>
          <w:p>
            <w:pPr>
              <w:spacing w:after="0"/>
              <w:rPr>
                <w:sz w:val="22"/>
                <w:szCs w:val="22"/>
                <w:color w:val="auto"/>
              </w:rPr>
            </w:pPr>
          </w:p>
        </w:tc>
        <w:tc>
          <w:tcPr>
            <w:tcW w:w="820" w:type="dxa"/>
            <w:vAlign w:val="bottom"/>
            <w:tcBorders>
              <w:top w:val="single" w:sz="8" w:color="auto"/>
            </w:tcBorders>
          </w:tcPr>
          <w:p>
            <w:pPr>
              <w:spacing w:after="0"/>
              <w:rPr>
                <w:sz w:val="22"/>
                <w:szCs w:val="22"/>
                <w:color w:val="auto"/>
              </w:rPr>
            </w:pPr>
          </w:p>
        </w:tc>
        <w:tc>
          <w:tcPr>
            <w:tcW w:w="200" w:type="dxa"/>
            <w:vAlign w:val="bottom"/>
            <w:tcBorders>
              <w:top w:val="single" w:sz="8" w:color="auto"/>
            </w:tcBorders>
          </w:tcPr>
          <w:p>
            <w:pPr>
              <w:spacing w:after="0"/>
              <w:rPr>
                <w:sz w:val="22"/>
                <w:szCs w:val="22"/>
                <w:color w:val="auto"/>
              </w:rPr>
            </w:pPr>
          </w:p>
        </w:tc>
        <w:tc>
          <w:tcPr>
            <w:tcW w:w="300" w:type="dxa"/>
            <w:vAlign w:val="bottom"/>
            <w:tcBorders>
              <w:top w:val="single" w:sz="8" w:color="auto"/>
            </w:tcBorders>
          </w:tcPr>
          <w:p>
            <w:pPr>
              <w:spacing w:after="0"/>
              <w:rPr>
                <w:sz w:val="22"/>
                <w:szCs w:val="22"/>
                <w:color w:val="auto"/>
              </w:rPr>
            </w:pPr>
          </w:p>
        </w:tc>
        <w:tc>
          <w:tcPr>
            <w:tcW w:w="200" w:type="dxa"/>
            <w:vAlign w:val="bottom"/>
            <w:tcBorders>
              <w:top w:val="single" w:sz="8" w:color="C0FFFF"/>
            </w:tcBorders>
          </w:tcPr>
          <w:p>
            <w:pPr>
              <w:spacing w:after="0"/>
              <w:rPr>
                <w:sz w:val="22"/>
                <w:szCs w:val="22"/>
                <w:color w:val="auto"/>
              </w:rPr>
            </w:pPr>
          </w:p>
        </w:tc>
        <w:tc>
          <w:tcPr>
            <w:tcW w:w="760" w:type="dxa"/>
            <w:vAlign w:val="bottom"/>
            <w:tcBorders>
              <w:top w:val="single" w:sz="8" w:color="auto"/>
            </w:tcBorders>
          </w:tcPr>
          <w:p>
            <w:pPr>
              <w:spacing w:after="0"/>
              <w:rPr>
                <w:sz w:val="22"/>
                <w:szCs w:val="22"/>
                <w:color w:val="auto"/>
              </w:rPr>
            </w:pPr>
          </w:p>
        </w:tc>
        <w:tc>
          <w:tcPr>
            <w:tcW w:w="80" w:type="dxa"/>
            <w:vAlign w:val="bottom"/>
            <w:tcBorders>
              <w:top w:val="single" w:sz="8" w:color="auto"/>
            </w:tcBorders>
          </w:tcPr>
          <w:p>
            <w:pPr>
              <w:spacing w:after="0"/>
              <w:rPr>
                <w:sz w:val="22"/>
                <w:szCs w:val="22"/>
                <w:color w:val="auto"/>
              </w:rPr>
            </w:pPr>
          </w:p>
        </w:tc>
        <w:tc>
          <w:tcPr>
            <w:tcW w:w="480" w:type="dxa"/>
            <w:vAlign w:val="bottom"/>
            <w:tcBorders>
              <w:top w:val="single" w:sz="8" w:color="auto"/>
            </w:tcBorders>
          </w:tcPr>
          <w:p>
            <w:pPr>
              <w:spacing w:after="0"/>
              <w:rPr>
                <w:sz w:val="22"/>
                <w:szCs w:val="22"/>
                <w:color w:val="auto"/>
              </w:rPr>
            </w:pPr>
          </w:p>
        </w:tc>
        <w:tc>
          <w:tcPr>
            <w:tcW w:w="100" w:type="dxa"/>
            <w:vAlign w:val="bottom"/>
            <w:tcBorders>
              <w:top w:val="single" w:sz="8" w:color="C0FFFF"/>
            </w:tcBorders>
          </w:tcPr>
          <w:p>
            <w:pPr>
              <w:spacing w:after="0"/>
              <w:rPr>
                <w:sz w:val="22"/>
                <w:szCs w:val="22"/>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4220" w:type="dxa"/>
            <w:vAlign w:val="bottom"/>
            <w:shd w:val="clear" w:color="auto" w:fill="C0FFFF"/>
          </w:tcPr>
          <w:p>
            <w:pPr>
              <w:spacing w:after="0"/>
              <w:rPr>
                <w:sz w:val="17"/>
                <w:szCs w:val="17"/>
                <w:color w:val="auto"/>
              </w:rPr>
            </w:pPr>
          </w:p>
        </w:tc>
        <w:tc>
          <w:tcPr>
            <w:tcW w:w="120" w:type="dxa"/>
            <w:vAlign w:val="bottom"/>
            <w:shd w:val="clear" w:color="auto" w:fill="C0FFFF"/>
          </w:tcPr>
          <w:p>
            <w:pPr>
              <w:spacing w:after="0"/>
              <w:rPr>
                <w:sz w:val="17"/>
                <w:szCs w:val="17"/>
                <w:color w:val="auto"/>
              </w:rPr>
            </w:pPr>
          </w:p>
        </w:tc>
        <w:tc>
          <w:tcPr>
            <w:tcW w:w="1220" w:type="dxa"/>
            <w:vAlign w:val="bottom"/>
            <w:shd w:val="clear" w:color="auto" w:fill="C0FFFF"/>
          </w:tcPr>
          <w:p>
            <w:pPr>
              <w:spacing w:after="0"/>
              <w:rPr>
                <w:sz w:val="17"/>
                <w:szCs w:val="17"/>
                <w:color w:val="auto"/>
              </w:rPr>
            </w:pPr>
          </w:p>
        </w:tc>
        <w:tc>
          <w:tcPr>
            <w:tcW w:w="220" w:type="dxa"/>
            <w:vAlign w:val="bottom"/>
            <w:shd w:val="clear" w:color="auto" w:fill="C0FFFF"/>
          </w:tcPr>
          <w:p>
            <w:pPr>
              <w:spacing w:after="0"/>
              <w:rPr>
                <w:sz w:val="17"/>
                <w:szCs w:val="17"/>
                <w:color w:val="auto"/>
              </w:rPr>
            </w:pPr>
          </w:p>
        </w:tc>
        <w:tc>
          <w:tcPr>
            <w:tcW w:w="1000" w:type="dxa"/>
            <w:vAlign w:val="bottom"/>
            <w:shd w:val="clear" w:color="auto" w:fill="C0FFFF"/>
          </w:tcPr>
          <w:p>
            <w:pPr>
              <w:spacing w:after="0"/>
              <w:rPr>
                <w:sz w:val="17"/>
                <w:szCs w:val="17"/>
                <w:color w:val="auto"/>
              </w:rPr>
            </w:pPr>
          </w:p>
        </w:tc>
        <w:tc>
          <w:tcPr>
            <w:tcW w:w="100" w:type="dxa"/>
            <w:vAlign w:val="bottom"/>
            <w:shd w:val="clear" w:color="auto" w:fill="C0FFFF"/>
          </w:tcPr>
          <w:p>
            <w:pPr>
              <w:spacing w:after="0"/>
              <w:rPr>
                <w:sz w:val="17"/>
                <w:szCs w:val="17"/>
                <w:color w:val="auto"/>
              </w:rPr>
            </w:pPr>
          </w:p>
        </w:tc>
        <w:tc>
          <w:tcPr>
            <w:tcW w:w="1260" w:type="dxa"/>
            <w:vAlign w:val="bottom"/>
            <w:gridSpan w:val="3"/>
            <w:shd w:val="clear" w:color="auto" w:fill="C0FFFF"/>
          </w:tcPr>
          <w:p>
            <w:pPr>
              <w:jc w:val="center"/>
              <w:spacing w:after="0" w:line="198" w:lineRule="exact"/>
              <w:rPr>
                <w:sz w:val="20"/>
                <w:szCs w:val="20"/>
                <w:color w:val="auto"/>
              </w:rPr>
            </w:pPr>
            <w:r>
              <w:rPr>
                <w:rFonts w:ascii="Arial" w:cs="Arial" w:eastAsia="Arial" w:hAnsi="Arial"/>
                <w:sz w:val="18"/>
                <w:szCs w:val="18"/>
                <w:b w:val="1"/>
                <w:bCs w:val="1"/>
                <w:color w:val="auto"/>
                <w:w w:val="92"/>
              </w:rPr>
              <w:t>January 31,</w:t>
            </w:r>
          </w:p>
        </w:tc>
        <w:tc>
          <w:tcPr>
            <w:tcW w:w="200" w:type="dxa"/>
            <w:vAlign w:val="bottom"/>
            <w:shd w:val="clear" w:color="auto" w:fill="C0FFFF"/>
          </w:tcPr>
          <w:p>
            <w:pPr>
              <w:spacing w:after="0"/>
              <w:rPr>
                <w:sz w:val="17"/>
                <w:szCs w:val="17"/>
                <w:color w:val="auto"/>
              </w:rPr>
            </w:pPr>
          </w:p>
        </w:tc>
        <w:tc>
          <w:tcPr>
            <w:tcW w:w="300" w:type="dxa"/>
            <w:vAlign w:val="bottom"/>
            <w:shd w:val="clear" w:color="auto" w:fill="C0FFFF"/>
          </w:tcPr>
          <w:p>
            <w:pPr>
              <w:spacing w:after="0"/>
              <w:rPr>
                <w:sz w:val="17"/>
                <w:szCs w:val="17"/>
                <w:color w:val="auto"/>
              </w:rPr>
            </w:pPr>
          </w:p>
        </w:tc>
        <w:tc>
          <w:tcPr>
            <w:tcW w:w="200" w:type="dxa"/>
            <w:vAlign w:val="bottom"/>
            <w:shd w:val="clear" w:color="auto" w:fill="C0FFFF"/>
          </w:tcPr>
          <w:p>
            <w:pPr>
              <w:spacing w:after="0"/>
              <w:rPr>
                <w:sz w:val="17"/>
                <w:szCs w:val="17"/>
                <w:color w:val="auto"/>
              </w:rPr>
            </w:pPr>
          </w:p>
        </w:tc>
        <w:tc>
          <w:tcPr>
            <w:tcW w:w="760" w:type="dxa"/>
            <w:vAlign w:val="bottom"/>
            <w:shd w:val="clear" w:color="auto" w:fill="C0FFFF"/>
          </w:tcPr>
          <w:p>
            <w:pPr>
              <w:spacing w:after="0"/>
              <w:rPr>
                <w:sz w:val="17"/>
                <w:szCs w:val="17"/>
                <w:color w:val="auto"/>
              </w:rPr>
            </w:pPr>
          </w:p>
        </w:tc>
        <w:tc>
          <w:tcPr>
            <w:tcW w:w="80" w:type="dxa"/>
            <w:vAlign w:val="bottom"/>
            <w:shd w:val="clear" w:color="auto" w:fill="C0FFFF"/>
          </w:tcPr>
          <w:p>
            <w:pPr>
              <w:spacing w:after="0"/>
              <w:rPr>
                <w:sz w:val="17"/>
                <w:szCs w:val="17"/>
                <w:color w:val="auto"/>
              </w:rPr>
            </w:pPr>
          </w:p>
        </w:tc>
        <w:tc>
          <w:tcPr>
            <w:tcW w:w="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4220" w:type="dxa"/>
            <w:vAlign w:val="bottom"/>
            <w:tcBorders>
              <w:bottom w:val="single" w:sz="8" w:color="C0FFFF"/>
            </w:tcBorders>
            <w:shd w:val="clear" w:color="auto" w:fill="C0FFFF"/>
          </w:tcPr>
          <w:p>
            <w:pPr>
              <w:spacing w:after="0"/>
              <w:rPr>
                <w:sz w:val="20"/>
                <w:szCs w:val="20"/>
                <w:color w:val="auto"/>
              </w:rPr>
            </w:pPr>
          </w:p>
        </w:tc>
        <w:tc>
          <w:tcPr>
            <w:tcW w:w="120" w:type="dxa"/>
            <w:vAlign w:val="bottom"/>
            <w:tcBorders>
              <w:bottom w:val="single" w:sz="8" w:color="C0FFFF"/>
            </w:tcBorders>
            <w:shd w:val="clear" w:color="auto" w:fill="C0FFFF"/>
          </w:tcPr>
          <w:p>
            <w:pPr>
              <w:spacing w:after="0"/>
              <w:rPr>
                <w:sz w:val="20"/>
                <w:szCs w:val="20"/>
                <w:color w:val="auto"/>
              </w:rPr>
            </w:pPr>
          </w:p>
        </w:tc>
        <w:tc>
          <w:tcPr>
            <w:tcW w:w="1220" w:type="dxa"/>
            <w:vAlign w:val="bottom"/>
            <w:tcBorders>
              <w:bottom w:val="single" w:sz="8" w:color="C0FFFF"/>
            </w:tcBorders>
            <w:shd w:val="clear" w:color="auto" w:fill="C0FFFF"/>
          </w:tcPr>
          <w:p>
            <w:pPr>
              <w:spacing w:after="0"/>
              <w:rPr>
                <w:sz w:val="20"/>
                <w:szCs w:val="20"/>
                <w:color w:val="auto"/>
              </w:rPr>
            </w:pPr>
          </w:p>
        </w:tc>
        <w:tc>
          <w:tcPr>
            <w:tcW w:w="220" w:type="dxa"/>
            <w:vAlign w:val="bottom"/>
            <w:tcBorders>
              <w:bottom w:val="single" w:sz="8" w:color="C0FFFF"/>
            </w:tcBorders>
            <w:shd w:val="clear" w:color="auto" w:fill="C0FFFF"/>
          </w:tcPr>
          <w:p>
            <w:pPr>
              <w:spacing w:after="0"/>
              <w:rPr>
                <w:sz w:val="20"/>
                <w:szCs w:val="20"/>
                <w:color w:val="auto"/>
              </w:rPr>
            </w:pPr>
          </w:p>
        </w:tc>
        <w:tc>
          <w:tcPr>
            <w:tcW w:w="1000" w:type="dxa"/>
            <w:vAlign w:val="bottom"/>
            <w:tcBorders>
              <w:bottom w:val="single" w:sz="8" w:color="C0FFFF"/>
            </w:tcBorders>
            <w:shd w:val="clear" w:color="auto" w:fill="C0FFFF"/>
          </w:tcPr>
          <w:p>
            <w:pPr>
              <w:spacing w:after="0"/>
              <w:rPr>
                <w:sz w:val="20"/>
                <w:szCs w:val="20"/>
                <w:color w:val="auto"/>
              </w:rPr>
            </w:pPr>
          </w:p>
        </w:tc>
        <w:tc>
          <w:tcPr>
            <w:tcW w:w="100" w:type="dxa"/>
            <w:vAlign w:val="bottom"/>
            <w:tcBorders>
              <w:bottom w:val="single" w:sz="8" w:color="C0FFFF"/>
            </w:tcBorders>
            <w:shd w:val="clear" w:color="auto" w:fill="C0FFFF"/>
          </w:tcPr>
          <w:p>
            <w:pPr>
              <w:spacing w:after="0"/>
              <w:rPr>
                <w:sz w:val="20"/>
                <w:szCs w:val="20"/>
                <w:color w:val="auto"/>
              </w:rPr>
            </w:pPr>
          </w:p>
        </w:tc>
        <w:tc>
          <w:tcPr>
            <w:tcW w:w="260" w:type="dxa"/>
            <w:vAlign w:val="bottom"/>
            <w:tcBorders>
              <w:bottom w:val="single" w:sz="8" w:color="auto"/>
            </w:tcBorders>
            <w:shd w:val="clear" w:color="auto" w:fill="C0FFFF"/>
          </w:tcPr>
          <w:p>
            <w:pPr>
              <w:spacing w:after="0"/>
              <w:rPr>
                <w:sz w:val="20"/>
                <w:szCs w:val="20"/>
                <w:color w:val="auto"/>
              </w:rPr>
            </w:pPr>
          </w:p>
        </w:tc>
        <w:tc>
          <w:tcPr>
            <w:tcW w:w="180" w:type="dxa"/>
            <w:vAlign w:val="bottom"/>
            <w:tcBorders>
              <w:bottom w:val="single" w:sz="8" w:color="auto"/>
            </w:tcBorders>
            <w:shd w:val="clear" w:color="auto" w:fill="C0FFFF"/>
          </w:tcPr>
          <w:p>
            <w:pPr>
              <w:spacing w:after="0"/>
              <w:rPr>
                <w:sz w:val="20"/>
                <w:szCs w:val="20"/>
                <w:color w:val="auto"/>
              </w:rPr>
            </w:pPr>
          </w:p>
        </w:tc>
        <w:tc>
          <w:tcPr>
            <w:tcW w:w="820" w:type="dxa"/>
            <w:vAlign w:val="bottom"/>
            <w:tcBorders>
              <w:bottom w:val="single" w:sz="8" w:color="auto"/>
            </w:tcBorders>
            <w:shd w:val="clear" w:color="auto" w:fill="C0FFFF"/>
          </w:tcPr>
          <w:p>
            <w:pPr>
              <w:jc w:val="right"/>
              <w:ind w:right="350"/>
              <w:spacing w:after="0"/>
              <w:rPr>
                <w:sz w:val="20"/>
                <w:szCs w:val="20"/>
                <w:color w:val="auto"/>
              </w:rPr>
            </w:pPr>
            <w:r>
              <w:rPr>
                <w:rFonts w:ascii="Arial" w:cs="Arial" w:eastAsia="Arial" w:hAnsi="Arial"/>
                <w:sz w:val="18"/>
                <w:szCs w:val="18"/>
                <w:b w:val="1"/>
                <w:bCs w:val="1"/>
                <w:color w:val="auto"/>
                <w:w w:val="89"/>
              </w:rPr>
              <w:t>2013</w:t>
            </w:r>
          </w:p>
        </w:tc>
        <w:tc>
          <w:tcPr>
            <w:tcW w:w="200" w:type="dxa"/>
            <w:vAlign w:val="bottom"/>
            <w:tcBorders>
              <w:bottom w:val="single" w:sz="8" w:color="C0FFFF"/>
            </w:tcBorders>
            <w:shd w:val="clear" w:color="auto" w:fill="C0FFFF"/>
          </w:tcPr>
          <w:p>
            <w:pPr>
              <w:spacing w:after="0"/>
              <w:rPr>
                <w:sz w:val="20"/>
                <w:szCs w:val="20"/>
                <w:color w:val="auto"/>
              </w:rPr>
            </w:pPr>
          </w:p>
        </w:tc>
        <w:tc>
          <w:tcPr>
            <w:tcW w:w="1260" w:type="dxa"/>
            <w:vAlign w:val="bottom"/>
            <w:tcBorders>
              <w:bottom w:val="single" w:sz="8" w:color="auto"/>
            </w:tcBorders>
            <w:gridSpan w:val="3"/>
            <w:shd w:val="clear" w:color="auto" w:fill="C0FFFF"/>
          </w:tcPr>
          <w:p>
            <w:pPr>
              <w:jc w:val="right"/>
              <w:ind w:right="10"/>
              <w:spacing w:after="0"/>
              <w:rPr>
                <w:sz w:val="20"/>
                <w:szCs w:val="20"/>
                <w:color w:val="auto"/>
              </w:rPr>
            </w:pPr>
            <w:r>
              <w:rPr>
                <w:rFonts w:ascii="Arial" w:cs="Arial" w:eastAsia="Arial" w:hAnsi="Arial"/>
                <w:sz w:val="18"/>
                <w:szCs w:val="18"/>
                <w:b w:val="1"/>
                <w:bCs w:val="1"/>
                <w:color w:val="auto"/>
                <w:w w:val="98"/>
              </w:rPr>
              <w:t>April 30, 2012</w:t>
            </w:r>
          </w:p>
        </w:tc>
        <w:tc>
          <w:tcPr>
            <w:tcW w:w="80" w:type="dxa"/>
            <w:vAlign w:val="bottom"/>
            <w:tcBorders>
              <w:bottom w:val="single" w:sz="8" w:color="C0FFFF"/>
            </w:tcBorders>
            <w:shd w:val="clear" w:color="auto" w:fill="C0FFFF"/>
          </w:tcPr>
          <w:p>
            <w:pPr>
              <w:spacing w:after="0"/>
              <w:rPr>
                <w:sz w:val="20"/>
                <w:szCs w:val="20"/>
                <w:color w:val="auto"/>
              </w:rPr>
            </w:pPr>
          </w:p>
        </w:tc>
        <w:tc>
          <w:tcPr>
            <w:tcW w:w="580" w:type="dxa"/>
            <w:vAlign w:val="bottom"/>
            <w:gridSpan w:val="2"/>
          </w:tcPr>
          <w:p>
            <w:pPr>
              <w:spacing w:after="0"/>
              <w:rPr>
                <w:sz w:val="20"/>
                <w:szCs w:val="20"/>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5780" w:type="dxa"/>
            <w:vAlign w:val="bottom"/>
            <w:tcBorders>
              <w:bottom w:val="single" w:sz="8" w:color="C0FFFF"/>
            </w:tcBorders>
            <w:gridSpan w:val="4"/>
            <w:shd w:val="clear" w:color="auto" w:fill="C0FFFF"/>
          </w:tcPr>
          <w:p>
            <w:pPr>
              <w:spacing w:after="0"/>
              <w:rPr>
                <w:sz w:val="20"/>
                <w:szCs w:val="20"/>
                <w:color w:val="auto"/>
              </w:rPr>
            </w:pPr>
            <w:r>
              <w:rPr>
                <w:rFonts w:ascii="Arial" w:cs="Arial" w:eastAsia="Arial" w:hAnsi="Arial"/>
                <w:sz w:val="18"/>
                <w:szCs w:val="18"/>
                <w:color w:val="auto"/>
              </w:rPr>
              <w:t>Foreign currency denominated certificates of deposit and cash accounts</w:t>
            </w:r>
          </w:p>
        </w:tc>
        <w:tc>
          <w:tcPr>
            <w:tcW w:w="1000" w:type="dxa"/>
            <w:vAlign w:val="bottom"/>
            <w:tcBorders>
              <w:bottom w:val="single" w:sz="8" w:color="C0FFFF"/>
            </w:tcBorders>
            <w:shd w:val="clear" w:color="auto" w:fill="C0FFFF"/>
          </w:tcPr>
          <w:p>
            <w:pPr>
              <w:spacing w:after="0"/>
              <w:rPr>
                <w:sz w:val="22"/>
                <w:szCs w:val="22"/>
                <w:color w:val="auto"/>
              </w:rPr>
            </w:pPr>
          </w:p>
        </w:tc>
        <w:tc>
          <w:tcPr>
            <w:tcW w:w="100" w:type="dxa"/>
            <w:vAlign w:val="bottom"/>
            <w:tcBorders>
              <w:bottom w:val="single" w:sz="8" w:color="C0FFFF"/>
            </w:tcBorders>
            <w:shd w:val="clear" w:color="auto" w:fill="C0FFFF"/>
          </w:tcPr>
          <w:p>
            <w:pPr>
              <w:spacing w:after="0"/>
              <w:rPr>
                <w:sz w:val="22"/>
                <w:szCs w:val="22"/>
                <w:color w:val="auto"/>
              </w:rPr>
            </w:pPr>
          </w:p>
        </w:tc>
        <w:tc>
          <w:tcPr>
            <w:tcW w:w="260" w:type="dxa"/>
            <w:vAlign w:val="bottom"/>
            <w:tcBorders>
              <w:bottom w:val="single" w:sz="8" w:color="auto"/>
            </w:tcBorders>
            <w:shd w:val="clear" w:color="auto" w:fill="C0FFFF"/>
          </w:tcPr>
          <w:p>
            <w:pPr>
              <w:jc w:val="right"/>
              <w:ind w:right="70"/>
              <w:spacing w:after="0"/>
              <w:rPr>
                <w:sz w:val="20"/>
                <w:szCs w:val="20"/>
                <w:color w:val="auto"/>
              </w:rPr>
            </w:pPr>
            <w:r>
              <w:rPr>
                <w:rFonts w:ascii="Arial" w:cs="Arial" w:eastAsia="Arial" w:hAnsi="Arial"/>
                <w:sz w:val="18"/>
                <w:szCs w:val="18"/>
                <w:color w:val="auto"/>
                <w:w w:val="79"/>
              </w:rPr>
              <w:t>$</w:t>
            </w:r>
          </w:p>
        </w:tc>
        <w:tc>
          <w:tcPr>
            <w:tcW w:w="180" w:type="dxa"/>
            <w:vAlign w:val="bottom"/>
            <w:tcBorders>
              <w:bottom w:val="single" w:sz="8" w:color="auto"/>
            </w:tcBorders>
            <w:shd w:val="clear" w:color="auto" w:fill="C0FFFF"/>
          </w:tcPr>
          <w:p>
            <w:pPr>
              <w:spacing w:after="0"/>
              <w:rPr>
                <w:sz w:val="22"/>
                <w:szCs w:val="22"/>
                <w:color w:val="auto"/>
              </w:rPr>
            </w:pPr>
          </w:p>
        </w:tc>
        <w:tc>
          <w:tcPr>
            <w:tcW w:w="820" w:type="dxa"/>
            <w:vAlign w:val="bottom"/>
            <w:tcBorders>
              <w:bottom w:val="single" w:sz="8" w:color="auto"/>
            </w:tcBorders>
            <w:shd w:val="clear" w:color="auto" w:fill="C0FFFF"/>
          </w:tcPr>
          <w:p>
            <w:pPr>
              <w:jc w:val="right"/>
              <w:spacing w:after="0"/>
              <w:rPr>
                <w:sz w:val="20"/>
                <w:szCs w:val="20"/>
                <w:color w:val="auto"/>
              </w:rPr>
            </w:pPr>
            <w:r>
              <w:rPr>
                <w:rFonts w:ascii="Arial" w:cs="Arial" w:eastAsia="Arial" w:hAnsi="Arial"/>
                <w:sz w:val="18"/>
                <w:szCs w:val="18"/>
                <w:color w:val="auto"/>
                <w:w w:val="99"/>
              </w:rPr>
              <w:t>3,248,658</w:t>
            </w:r>
          </w:p>
        </w:tc>
        <w:tc>
          <w:tcPr>
            <w:tcW w:w="200" w:type="dxa"/>
            <w:vAlign w:val="bottom"/>
            <w:tcBorders>
              <w:bottom w:val="single" w:sz="8" w:color="C0FFFF"/>
            </w:tcBorders>
            <w:shd w:val="clear" w:color="auto" w:fill="C0FFFF"/>
          </w:tcPr>
          <w:p>
            <w:pPr>
              <w:spacing w:after="0"/>
              <w:rPr>
                <w:sz w:val="22"/>
                <w:szCs w:val="22"/>
                <w:color w:val="auto"/>
              </w:rPr>
            </w:pPr>
          </w:p>
        </w:tc>
        <w:tc>
          <w:tcPr>
            <w:tcW w:w="300" w:type="dxa"/>
            <w:vAlign w:val="bottom"/>
            <w:tcBorders>
              <w:bottom w:val="single" w:sz="8" w:color="auto"/>
            </w:tcBorders>
            <w:shd w:val="clear" w:color="auto" w:fill="C0FFFF"/>
          </w:tcPr>
          <w:p>
            <w:pPr>
              <w:spacing w:after="0"/>
              <w:rPr>
                <w:sz w:val="22"/>
                <w:szCs w:val="22"/>
                <w:color w:val="auto"/>
              </w:rPr>
            </w:pPr>
          </w:p>
        </w:tc>
        <w:tc>
          <w:tcPr>
            <w:tcW w:w="200" w:type="dxa"/>
            <w:vAlign w:val="bottom"/>
            <w:tcBorders>
              <w:bottom w:val="single" w:sz="8" w:color="auto"/>
            </w:tcBorders>
            <w:shd w:val="clear" w:color="auto" w:fill="C0FFFF"/>
          </w:tcPr>
          <w:p>
            <w:pPr>
              <w:spacing w:after="0"/>
              <w:rPr>
                <w:sz w:val="22"/>
                <w:szCs w:val="22"/>
                <w:color w:val="auto"/>
              </w:rPr>
            </w:pPr>
          </w:p>
        </w:tc>
        <w:tc>
          <w:tcPr>
            <w:tcW w:w="760" w:type="dxa"/>
            <w:vAlign w:val="bottom"/>
            <w:tcBorders>
              <w:bottom w:val="single" w:sz="8" w:color="auto"/>
            </w:tcBorders>
            <w:shd w:val="clear" w:color="auto" w:fill="C0FFFF"/>
          </w:tcPr>
          <w:p>
            <w:pPr>
              <w:jc w:val="right"/>
              <w:spacing w:after="0"/>
              <w:rPr>
                <w:sz w:val="20"/>
                <w:szCs w:val="20"/>
                <w:color w:val="auto"/>
              </w:rPr>
            </w:pPr>
            <w:r>
              <w:rPr>
                <w:rFonts w:ascii="Arial" w:cs="Arial" w:eastAsia="Arial" w:hAnsi="Arial"/>
                <w:sz w:val="18"/>
                <w:szCs w:val="18"/>
                <w:color w:val="auto"/>
                <w:w w:val="92"/>
              </w:rPr>
              <w:t>2,826,000</w:t>
            </w:r>
          </w:p>
        </w:tc>
        <w:tc>
          <w:tcPr>
            <w:tcW w:w="80" w:type="dxa"/>
            <w:vAlign w:val="bottom"/>
            <w:tcBorders>
              <w:bottom w:val="single" w:sz="8" w:color="C0FFFF"/>
            </w:tcBorders>
            <w:shd w:val="clear" w:color="auto" w:fill="C0FFFF"/>
          </w:tcPr>
          <w:p>
            <w:pPr>
              <w:spacing w:after="0"/>
              <w:rPr>
                <w:sz w:val="22"/>
                <w:szCs w:val="22"/>
                <w:color w:val="auto"/>
              </w:rPr>
            </w:pPr>
          </w:p>
        </w:tc>
        <w:tc>
          <w:tcPr>
            <w:tcW w:w="4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bl>
    <w:p>
      <w:pPr>
        <w:spacing w:after="0" w:line="256"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(e) Long-Lived Assets</w:t>
      </w:r>
    </w:p>
    <w:p>
      <w:pPr>
        <w:spacing w:after="0" w:line="279"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Long-lived assets, such as property and equipment and patents subject to amortization, are reviewed for impairment whenever events or changes in circumstances indicate that the carrying amount of the asset may not be recoverable. Recoverability of assets to be held and used is measured by a comparison of the carrying amount of the asset to estimated undiscounted future cash flows expected to be generated by the asset. If the carrying amount of the asset exceeds its estimated future cash flows, then an impairment charge is recognized in the amount by which the carrying amount of the asset exceeds the fair value of the asset. The Company reviewed its long-lived assets for impairment and determined there was no impairment for the nine months ended January 31, 2013.</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67" w:right="239" w:bottom="1440" w:gutter="0" w:footer="0" w:header="0"/>
        </w:sectPr>
      </w:pPr>
    </w:p>
    <w:bookmarkStart w:id="11" w:name="page12"/>
    <w:bookmarkEnd w:id="11"/>
    <w:p>
      <w:pPr>
        <w:jc w:val="center"/>
        <w:ind w:right="-39"/>
        <w:spacing w:after="0"/>
        <w:rPr>
          <w:sz w:val="20"/>
          <w:szCs w:val="20"/>
          <w:color w:val="auto"/>
        </w:rPr>
      </w:pPr>
      <w:r>
        <w:rPr>
          <w:rFonts w:ascii="Arial" w:cs="Arial" w:eastAsia="Arial" w:hAnsi="Arial"/>
          <w:sz w:val="18"/>
          <w:szCs w:val="18"/>
          <w:b w:val="1"/>
          <w:bCs w:val="1"/>
          <w:color w:val="auto"/>
        </w:rPr>
        <w:t>Ocean Power Technologies, Inc. and Subsidiaries</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33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 Concentration of Credit Risk</w:t>
      </w:r>
    </w:p>
    <w:p>
      <w:pPr>
        <w:spacing w:after="0" w:line="279" w:lineRule="exact"/>
        <w:rPr>
          <w:sz w:val="20"/>
          <w:szCs w:val="20"/>
          <w:color w:val="auto"/>
        </w:rPr>
      </w:pPr>
    </w:p>
    <w:p>
      <w:pPr>
        <w:spacing w:after="0"/>
        <w:rPr>
          <w:sz w:val="20"/>
          <w:szCs w:val="20"/>
          <w:color w:val="auto"/>
        </w:rPr>
      </w:pPr>
      <w:r>
        <w:rPr>
          <w:rFonts w:ascii="Arial" w:cs="Arial" w:eastAsia="Arial" w:hAnsi="Arial"/>
          <w:sz w:val="16"/>
          <w:szCs w:val="16"/>
          <w:color w:val="auto"/>
        </w:rPr>
        <w:t>Financial instruments that potentially subject the Company to concentration of credit risk consist principally of cash balances, bank certificates of deposit and</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trade receivables. The Company invests its excess cash in highly liquid investments (principally, short-term bank deposits, Treasury bills, Treasury notes and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money market funds) and does not believe that it is exposed to any significant risks related to its cash accounts, money market funds or certificates of deposit.</w:t>
      </w:r>
    </w:p>
    <w:p>
      <w:pPr>
        <w:spacing w:after="0" w:line="288"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color w:val="auto"/>
        </w:rPr>
        <w:t>The table below shows the percentage of the Company's revenues derived from customers whose revenues accounted for at least 10% of the Company's consolidated revenues for at least one of the periods indicated:</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3340" w:type="dxa"/>
            <w:vAlign w:val="bottom"/>
          </w:tcPr>
          <w:p>
            <w:pPr>
              <w:spacing w:after="0"/>
              <w:rPr>
                <w:sz w:val="20"/>
                <w:szCs w:val="20"/>
                <w:color w:val="auto"/>
              </w:rPr>
            </w:pPr>
          </w:p>
        </w:tc>
        <w:tc>
          <w:tcPr>
            <w:tcW w:w="3140" w:type="dxa"/>
            <w:vAlign w:val="bottom"/>
            <w:gridSpan w:val="4"/>
          </w:tcPr>
          <w:p>
            <w:pPr>
              <w:jc w:val="right"/>
              <w:ind w:right="440"/>
              <w:spacing w:after="0"/>
              <w:rPr>
                <w:sz w:val="20"/>
                <w:szCs w:val="20"/>
                <w:color w:val="auto"/>
              </w:rPr>
            </w:pPr>
            <w:r>
              <w:rPr>
                <w:rFonts w:ascii="Arial" w:cs="Arial" w:eastAsia="Arial" w:hAnsi="Arial"/>
                <w:sz w:val="18"/>
                <w:szCs w:val="18"/>
                <w:b w:val="1"/>
                <w:bCs w:val="1"/>
                <w:color w:val="auto"/>
                <w:w w:val="95"/>
              </w:rPr>
              <w:t>Three months ended January 31,</w:t>
            </w:r>
          </w:p>
        </w:tc>
        <w:tc>
          <w:tcPr>
            <w:tcW w:w="3040" w:type="dxa"/>
            <w:vAlign w:val="bottom"/>
            <w:gridSpan w:val="4"/>
          </w:tcPr>
          <w:p>
            <w:pPr>
              <w:jc w:val="right"/>
              <w:ind w:right="400"/>
              <w:spacing w:after="0"/>
              <w:rPr>
                <w:sz w:val="20"/>
                <w:szCs w:val="20"/>
                <w:color w:val="auto"/>
              </w:rPr>
            </w:pPr>
            <w:r>
              <w:rPr>
                <w:rFonts w:ascii="Arial" w:cs="Arial" w:eastAsia="Arial" w:hAnsi="Arial"/>
                <w:sz w:val="18"/>
                <w:szCs w:val="18"/>
                <w:b w:val="1"/>
                <w:bCs w:val="1"/>
                <w:color w:val="auto"/>
                <w:w w:val="96"/>
              </w:rPr>
              <w:t>Nine months ended January 31,</w:t>
            </w:r>
          </w:p>
        </w:tc>
        <w:tc>
          <w:tcPr>
            <w:tcW w:w="0" w:type="dxa"/>
            <w:vAlign w:val="bottom"/>
          </w:tcPr>
          <w:p>
            <w:pPr>
              <w:spacing w:after="0"/>
              <w:rPr>
                <w:sz w:val="1"/>
                <w:szCs w:val="1"/>
                <w:color w:val="auto"/>
              </w:rPr>
            </w:pPr>
          </w:p>
        </w:tc>
      </w:tr>
      <w:tr>
        <w:trPr>
          <w:trHeight w:val="176"/>
        </w:trPr>
        <w:tc>
          <w:tcPr>
            <w:tcW w:w="4100" w:type="dxa"/>
            <w:vAlign w:val="bottom"/>
            <w:gridSpan w:val="3"/>
          </w:tcPr>
          <w:p>
            <w:pPr>
              <w:spacing w:after="0" w:line="176" w:lineRule="exact"/>
              <w:rPr>
                <w:sz w:val="20"/>
                <w:szCs w:val="20"/>
                <w:color w:val="auto"/>
              </w:rPr>
            </w:pPr>
            <w:r>
              <w:rPr>
                <w:rFonts w:ascii="Arial" w:cs="Arial" w:eastAsia="Arial" w:hAnsi="Arial"/>
                <w:sz w:val="18"/>
                <w:szCs w:val="18"/>
                <w:b w:val="1"/>
                <w:bCs w:val="1"/>
                <w:color w:val="auto"/>
              </w:rPr>
              <w:t>Customer</w:t>
            </w:r>
          </w:p>
        </w:tc>
        <w:tc>
          <w:tcPr>
            <w:tcW w:w="1320" w:type="dxa"/>
            <w:vAlign w:val="bottom"/>
            <w:tcBorders>
              <w:top w:val="single" w:sz="8" w:color="auto"/>
            </w:tcBorders>
          </w:tcPr>
          <w:p>
            <w:pPr>
              <w:jc w:val="right"/>
              <w:ind w:right="390"/>
              <w:spacing w:after="0" w:line="176" w:lineRule="exact"/>
              <w:rPr>
                <w:sz w:val="20"/>
                <w:szCs w:val="20"/>
                <w:color w:val="auto"/>
              </w:rPr>
            </w:pPr>
            <w:r>
              <w:rPr>
                <w:rFonts w:ascii="Arial" w:cs="Arial" w:eastAsia="Arial" w:hAnsi="Arial"/>
                <w:sz w:val="18"/>
                <w:szCs w:val="18"/>
                <w:b w:val="1"/>
                <w:bCs w:val="1"/>
                <w:color w:val="auto"/>
              </w:rPr>
              <w:t>2013</w:t>
            </w:r>
          </w:p>
        </w:tc>
        <w:tc>
          <w:tcPr>
            <w:tcW w:w="240" w:type="dxa"/>
            <w:vAlign w:val="bottom"/>
            <w:tcBorders>
              <w:top w:val="single" w:sz="8" w:color="auto"/>
            </w:tcBorders>
          </w:tcPr>
          <w:p>
            <w:pPr>
              <w:spacing w:after="0"/>
              <w:rPr>
                <w:sz w:val="15"/>
                <w:szCs w:val="15"/>
                <w:color w:val="auto"/>
              </w:rPr>
            </w:pPr>
          </w:p>
        </w:tc>
        <w:tc>
          <w:tcPr>
            <w:tcW w:w="1320" w:type="dxa"/>
            <w:vAlign w:val="bottom"/>
            <w:tcBorders>
              <w:top w:val="single" w:sz="8" w:color="auto"/>
            </w:tcBorders>
          </w:tcPr>
          <w:p>
            <w:pPr>
              <w:jc w:val="right"/>
              <w:ind w:right="390"/>
              <w:spacing w:after="0" w:line="176" w:lineRule="exact"/>
              <w:rPr>
                <w:sz w:val="20"/>
                <w:szCs w:val="20"/>
                <w:color w:val="auto"/>
              </w:rPr>
            </w:pPr>
            <w:r>
              <w:rPr>
                <w:rFonts w:ascii="Arial" w:cs="Arial" w:eastAsia="Arial" w:hAnsi="Arial"/>
                <w:sz w:val="18"/>
                <w:szCs w:val="18"/>
                <w:b w:val="1"/>
                <w:bCs w:val="1"/>
                <w:color w:val="auto"/>
              </w:rPr>
              <w:t>2012</w:t>
            </w:r>
          </w:p>
        </w:tc>
        <w:tc>
          <w:tcPr>
            <w:tcW w:w="260" w:type="dxa"/>
            <w:vAlign w:val="bottom"/>
          </w:tcPr>
          <w:p>
            <w:pPr>
              <w:spacing w:after="0"/>
              <w:rPr>
                <w:sz w:val="15"/>
                <w:szCs w:val="15"/>
                <w:color w:val="auto"/>
              </w:rPr>
            </w:pPr>
          </w:p>
        </w:tc>
        <w:tc>
          <w:tcPr>
            <w:tcW w:w="1300" w:type="dxa"/>
            <w:vAlign w:val="bottom"/>
            <w:tcBorders>
              <w:top w:val="single" w:sz="8" w:color="auto"/>
            </w:tcBorders>
          </w:tcPr>
          <w:p>
            <w:pPr>
              <w:jc w:val="right"/>
              <w:ind w:right="390"/>
              <w:spacing w:after="0" w:line="176" w:lineRule="exact"/>
              <w:rPr>
                <w:sz w:val="20"/>
                <w:szCs w:val="20"/>
                <w:color w:val="auto"/>
              </w:rPr>
            </w:pPr>
            <w:r>
              <w:rPr>
                <w:rFonts w:ascii="Arial" w:cs="Arial" w:eastAsia="Arial" w:hAnsi="Arial"/>
                <w:sz w:val="18"/>
                <w:szCs w:val="18"/>
                <w:b w:val="1"/>
                <w:bCs w:val="1"/>
                <w:color w:val="auto"/>
              </w:rPr>
              <w:t>2013</w:t>
            </w:r>
          </w:p>
        </w:tc>
        <w:tc>
          <w:tcPr>
            <w:tcW w:w="260" w:type="dxa"/>
            <w:vAlign w:val="bottom"/>
            <w:tcBorders>
              <w:top w:val="single" w:sz="8" w:color="auto"/>
            </w:tcBorders>
          </w:tcPr>
          <w:p>
            <w:pPr>
              <w:spacing w:after="0"/>
              <w:rPr>
                <w:sz w:val="15"/>
                <w:szCs w:val="15"/>
                <w:color w:val="auto"/>
              </w:rPr>
            </w:pPr>
          </w:p>
        </w:tc>
        <w:tc>
          <w:tcPr>
            <w:tcW w:w="1300" w:type="dxa"/>
            <w:vAlign w:val="bottom"/>
            <w:tcBorders>
              <w:top w:val="single" w:sz="8" w:color="auto"/>
            </w:tcBorders>
          </w:tcPr>
          <w:p>
            <w:pPr>
              <w:jc w:val="right"/>
              <w:ind w:right="370"/>
              <w:spacing w:after="0" w:line="176" w:lineRule="exact"/>
              <w:rPr>
                <w:sz w:val="20"/>
                <w:szCs w:val="20"/>
                <w:color w:val="auto"/>
              </w:rPr>
            </w:pPr>
            <w:r>
              <w:rPr>
                <w:rFonts w:ascii="Arial" w:cs="Arial" w:eastAsia="Arial" w:hAnsi="Arial"/>
                <w:sz w:val="18"/>
                <w:szCs w:val="18"/>
                <w:b w:val="1"/>
                <w:bCs w:val="1"/>
                <w:color w:val="auto"/>
              </w:rPr>
              <w:t>2012</w:t>
            </w: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8"/>
        </w:trPr>
        <w:tc>
          <w:tcPr>
            <w:tcW w:w="20" w:type="dxa"/>
            <w:vAlign w:val="bottom"/>
          </w:tcPr>
          <w:p>
            <w:pPr>
              <w:spacing w:after="0"/>
              <w:rPr>
                <w:sz w:val="2"/>
                <w:szCs w:val="2"/>
                <w:color w:val="auto"/>
              </w:rPr>
            </w:pPr>
          </w:p>
        </w:tc>
        <w:tc>
          <w:tcPr>
            <w:tcW w:w="740" w:type="dxa"/>
            <w:vAlign w:val="bottom"/>
            <w:tcBorders>
              <w:top w:val="single" w:sz="8" w:color="auto"/>
            </w:tcBorders>
          </w:tcPr>
          <w:p>
            <w:pPr>
              <w:spacing w:after="0"/>
              <w:rPr>
                <w:sz w:val="2"/>
                <w:szCs w:val="2"/>
                <w:color w:val="auto"/>
              </w:rPr>
            </w:pPr>
          </w:p>
        </w:tc>
        <w:tc>
          <w:tcPr>
            <w:tcW w:w="3340" w:type="dxa"/>
            <w:vAlign w:val="bottom"/>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260" w:type="dxa"/>
            <w:vAlign w:val="bottom"/>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260" w:type="dxa"/>
            <w:vAlign w:val="bottom"/>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40" w:type="dxa"/>
            <w:vAlign w:val="bottom"/>
          </w:tcPr>
          <w:p>
            <w:pPr>
              <w:spacing w:after="0"/>
              <w:rPr>
                <w:sz w:val="18"/>
                <w:szCs w:val="18"/>
                <w:color w:val="auto"/>
              </w:rPr>
            </w:pPr>
          </w:p>
        </w:tc>
        <w:tc>
          <w:tcPr>
            <w:tcW w:w="33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080" w:type="dxa"/>
            <w:vAlign w:val="bottom"/>
            <w:gridSpan w:val="2"/>
            <w:shd w:val="clear" w:color="auto" w:fill="C0FFFF"/>
          </w:tcPr>
          <w:p>
            <w:pPr>
              <w:spacing w:after="0"/>
              <w:rPr>
                <w:sz w:val="20"/>
                <w:szCs w:val="20"/>
                <w:color w:val="auto"/>
              </w:rPr>
            </w:pPr>
            <w:r>
              <w:rPr>
                <w:rFonts w:ascii="Arial" w:cs="Arial" w:eastAsia="Arial" w:hAnsi="Arial"/>
                <w:sz w:val="18"/>
                <w:szCs w:val="18"/>
                <w:color w:val="auto"/>
              </w:rPr>
              <w:t>US Department of Energy</w:t>
            </w:r>
          </w:p>
        </w:tc>
        <w:tc>
          <w:tcPr>
            <w:tcW w:w="1560" w:type="dxa"/>
            <w:vAlign w:val="bottom"/>
            <w:gridSpan w:val="2"/>
            <w:shd w:val="clear" w:color="auto" w:fill="C0FFFF"/>
          </w:tcPr>
          <w:p>
            <w:pPr>
              <w:jc w:val="right"/>
              <w:ind w:right="100"/>
              <w:spacing w:after="0"/>
              <w:rPr>
                <w:sz w:val="20"/>
                <w:szCs w:val="20"/>
                <w:color w:val="auto"/>
              </w:rPr>
            </w:pPr>
            <w:r>
              <w:rPr>
                <w:rFonts w:ascii="Arial" w:cs="Arial" w:eastAsia="Arial" w:hAnsi="Arial"/>
                <w:sz w:val="18"/>
                <w:szCs w:val="18"/>
                <w:color w:val="auto"/>
              </w:rPr>
              <w:t>44%</w:t>
            </w:r>
          </w:p>
        </w:tc>
        <w:tc>
          <w:tcPr>
            <w:tcW w:w="1580" w:type="dxa"/>
            <w:vAlign w:val="bottom"/>
            <w:gridSpan w:val="2"/>
            <w:shd w:val="clear" w:color="auto" w:fill="C0FFFF"/>
          </w:tcPr>
          <w:p>
            <w:pPr>
              <w:jc w:val="right"/>
              <w:ind w:right="120"/>
              <w:spacing w:after="0"/>
              <w:rPr>
                <w:sz w:val="20"/>
                <w:szCs w:val="20"/>
                <w:color w:val="auto"/>
              </w:rPr>
            </w:pPr>
            <w:r>
              <w:rPr>
                <w:rFonts w:ascii="Arial" w:cs="Arial" w:eastAsia="Arial" w:hAnsi="Arial"/>
                <w:sz w:val="18"/>
                <w:szCs w:val="18"/>
                <w:color w:val="auto"/>
              </w:rPr>
              <w:t>42%</w:t>
            </w:r>
          </w:p>
        </w:tc>
        <w:tc>
          <w:tcPr>
            <w:tcW w:w="1560" w:type="dxa"/>
            <w:vAlign w:val="bottom"/>
            <w:gridSpan w:val="2"/>
            <w:shd w:val="clear" w:color="auto" w:fill="C0FFFF"/>
          </w:tcPr>
          <w:p>
            <w:pPr>
              <w:jc w:val="right"/>
              <w:ind w:right="100"/>
              <w:spacing w:after="0"/>
              <w:rPr>
                <w:sz w:val="20"/>
                <w:szCs w:val="20"/>
                <w:color w:val="auto"/>
              </w:rPr>
            </w:pPr>
            <w:r>
              <w:rPr>
                <w:rFonts w:ascii="Arial" w:cs="Arial" w:eastAsia="Arial" w:hAnsi="Arial"/>
                <w:sz w:val="18"/>
                <w:szCs w:val="18"/>
                <w:color w:val="auto"/>
              </w:rPr>
              <w:t>52%</w:t>
            </w:r>
          </w:p>
        </w:tc>
        <w:tc>
          <w:tcPr>
            <w:tcW w:w="1480" w:type="dxa"/>
            <w:vAlign w:val="bottom"/>
            <w:gridSpan w:val="2"/>
            <w:shd w:val="clear" w:color="auto" w:fill="C0FFFF"/>
          </w:tcPr>
          <w:p>
            <w:pPr>
              <w:jc w:val="right"/>
              <w:ind w:right="20"/>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80" w:type="dxa"/>
            <w:vAlign w:val="bottom"/>
            <w:gridSpan w:val="2"/>
          </w:tcPr>
          <w:p>
            <w:pPr>
              <w:spacing w:after="0"/>
              <w:rPr>
                <w:sz w:val="20"/>
                <w:szCs w:val="20"/>
                <w:color w:val="auto"/>
              </w:rPr>
            </w:pPr>
            <w:r>
              <w:rPr>
                <w:rFonts w:ascii="Arial" w:cs="Arial" w:eastAsia="Arial" w:hAnsi="Arial"/>
                <w:sz w:val="18"/>
                <w:szCs w:val="18"/>
                <w:color w:val="auto"/>
              </w:rPr>
              <w:t>Mitsui Engineering &amp; Shipbuilding</w:t>
            </w:r>
          </w:p>
        </w:tc>
        <w:tc>
          <w:tcPr>
            <w:tcW w:w="1560" w:type="dxa"/>
            <w:vAlign w:val="bottom"/>
            <w:gridSpan w:val="2"/>
          </w:tcPr>
          <w:p>
            <w:pPr>
              <w:jc w:val="right"/>
              <w:ind w:right="100"/>
              <w:spacing w:after="0"/>
              <w:rPr>
                <w:sz w:val="20"/>
                <w:szCs w:val="20"/>
                <w:color w:val="auto"/>
              </w:rPr>
            </w:pPr>
            <w:r>
              <w:rPr>
                <w:rFonts w:ascii="Arial" w:cs="Arial" w:eastAsia="Arial" w:hAnsi="Arial"/>
                <w:sz w:val="18"/>
                <w:szCs w:val="18"/>
                <w:color w:val="auto"/>
              </w:rPr>
              <w:t>12%</w:t>
            </w:r>
          </w:p>
        </w:tc>
        <w:tc>
          <w:tcPr>
            <w:tcW w:w="15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560" w:type="dxa"/>
            <w:vAlign w:val="bottom"/>
            <w:gridSpan w:val="2"/>
          </w:tcPr>
          <w:p>
            <w:pPr>
              <w:jc w:val="right"/>
              <w:ind w:right="100"/>
              <w:spacing w:after="0"/>
              <w:rPr>
                <w:sz w:val="20"/>
                <w:szCs w:val="20"/>
                <w:color w:val="auto"/>
              </w:rPr>
            </w:pPr>
            <w:r>
              <w:rPr>
                <w:rFonts w:ascii="Arial" w:cs="Arial" w:eastAsia="Arial" w:hAnsi="Arial"/>
                <w:sz w:val="18"/>
                <w:szCs w:val="18"/>
                <w:color w:val="auto"/>
              </w:rPr>
              <w:t>20%</w:t>
            </w:r>
          </w:p>
        </w:tc>
        <w:tc>
          <w:tcPr>
            <w:tcW w:w="14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80" w:type="dxa"/>
            <w:vAlign w:val="bottom"/>
            <w:gridSpan w:val="2"/>
            <w:shd w:val="clear" w:color="auto" w:fill="C0FFFF"/>
          </w:tcPr>
          <w:p>
            <w:pPr>
              <w:spacing w:after="0"/>
              <w:rPr>
                <w:sz w:val="20"/>
                <w:szCs w:val="20"/>
                <w:color w:val="auto"/>
              </w:rPr>
            </w:pPr>
            <w:r>
              <w:rPr>
                <w:rFonts w:ascii="Arial" w:cs="Arial" w:eastAsia="Arial" w:hAnsi="Arial"/>
                <w:sz w:val="18"/>
                <w:szCs w:val="18"/>
                <w:color w:val="auto"/>
              </w:rPr>
              <w:t>European Union (WavePort project)</w:t>
            </w:r>
          </w:p>
        </w:tc>
        <w:tc>
          <w:tcPr>
            <w:tcW w:w="1560" w:type="dxa"/>
            <w:vAlign w:val="bottom"/>
            <w:gridSpan w:val="2"/>
            <w:shd w:val="clear" w:color="auto" w:fill="C0FFFF"/>
          </w:tcPr>
          <w:p>
            <w:pPr>
              <w:jc w:val="right"/>
              <w:ind w:right="100"/>
              <w:spacing w:after="0"/>
              <w:rPr>
                <w:sz w:val="20"/>
                <w:szCs w:val="20"/>
                <w:color w:val="auto"/>
              </w:rPr>
            </w:pPr>
            <w:r>
              <w:rPr>
                <w:rFonts w:ascii="Arial" w:cs="Arial" w:eastAsia="Arial" w:hAnsi="Arial"/>
                <w:sz w:val="18"/>
                <w:szCs w:val="18"/>
                <w:color w:val="auto"/>
              </w:rPr>
              <w:t>25%</w:t>
            </w:r>
          </w:p>
        </w:tc>
        <w:tc>
          <w:tcPr>
            <w:tcW w:w="1580" w:type="dxa"/>
            <w:vAlign w:val="bottom"/>
            <w:gridSpan w:val="2"/>
            <w:shd w:val="clear" w:color="auto" w:fill="C0FFFF"/>
          </w:tcPr>
          <w:p>
            <w:pPr>
              <w:jc w:val="right"/>
              <w:ind w:right="120"/>
              <w:spacing w:after="0"/>
              <w:rPr>
                <w:sz w:val="20"/>
                <w:szCs w:val="20"/>
                <w:color w:val="auto"/>
              </w:rPr>
            </w:pPr>
            <w:r>
              <w:rPr>
                <w:rFonts w:ascii="Arial" w:cs="Arial" w:eastAsia="Arial" w:hAnsi="Arial"/>
                <w:sz w:val="18"/>
                <w:szCs w:val="18"/>
                <w:color w:val="auto"/>
              </w:rPr>
              <w:t>19%</w:t>
            </w:r>
          </w:p>
        </w:tc>
        <w:tc>
          <w:tcPr>
            <w:tcW w:w="1560" w:type="dxa"/>
            <w:vAlign w:val="bottom"/>
            <w:gridSpan w:val="2"/>
            <w:shd w:val="clear" w:color="auto" w:fill="C0FFFF"/>
          </w:tcPr>
          <w:p>
            <w:pPr>
              <w:jc w:val="right"/>
              <w:ind w:right="100"/>
              <w:spacing w:after="0"/>
              <w:rPr>
                <w:sz w:val="20"/>
                <w:szCs w:val="20"/>
                <w:color w:val="auto"/>
              </w:rPr>
            </w:pPr>
            <w:r>
              <w:rPr>
                <w:rFonts w:ascii="Arial" w:cs="Arial" w:eastAsia="Arial" w:hAnsi="Arial"/>
                <w:sz w:val="18"/>
                <w:szCs w:val="18"/>
                <w:color w:val="auto"/>
              </w:rPr>
              <w:t>18%</w:t>
            </w:r>
          </w:p>
        </w:tc>
        <w:tc>
          <w:tcPr>
            <w:tcW w:w="1480" w:type="dxa"/>
            <w:vAlign w:val="bottom"/>
            <w:gridSpan w:val="2"/>
            <w:shd w:val="clear" w:color="auto" w:fill="C0FFFF"/>
          </w:tcPr>
          <w:p>
            <w:pPr>
              <w:jc w:val="right"/>
              <w:ind w:right="2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80" w:type="dxa"/>
            <w:vAlign w:val="bottom"/>
            <w:gridSpan w:val="2"/>
          </w:tcPr>
          <w:p>
            <w:pPr>
              <w:spacing w:after="0"/>
              <w:rPr>
                <w:sz w:val="20"/>
                <w:szCs w:val="20"/>
                <w:color w:val="auto"/>
              </w:rPr>
            </w:pPr>
            <w:r>
              <w:rPr>
                <w:rFonts w:ascii="Arial" w:cs="Arial" w:eastAsia="Arial" w:hAnsi="Arial"/>
                <w:sz w:val="18"/>
                <w:szCs w:val="18"/>
                <w:color w:val="auto"/>
              </w:rPr>
              <w:t>US Navy</w:t>
            </w:r>
          </w:p>
        </w:tc>
        <w:tc>
          <w:tcPr>
            <w:tcW w:w="1560" w:type="dxa"/>
            <w:vAlign w:val="bottom"/>
            <w:gridSpan w:val="2"/>
          </w:tcPr>
          <w:p>
            <w:pPr>
              <w:jc w:val="right"/>
              <w:ind w:right="100"/>
              <w:spacing w:after="0"/>
              <w:rPr>
                <w:sz w:val="20"/>
                <w:szCs w:val="20"/>
                <w:color w:val="auto"/>
              </w:rPr>
            </w:pPr>
            <w:r>
              <w:rPr>
                <w:rFonts w:ascii="Arial" w:cs="Arial" w:eastAsia="Arial" w:hAnsi="Arial"/>
                <w:sz w:val="18"/>
                <w:szCs w:val="18"/>
                <w:color w:val="auto"/>
              </w:rPr>
              <w:t>2%</w:t>
            </w:r>
          </w:p>
        </w:tc>
        <w:tc>
          <w:tcPr>
            <w:tcW w:w="1580" w:type="dxa"/>
            <w:vAlign w:val="bottom"/>
            <w:gridSpan w:val="2"/>
          </w:tcPr>
          <w:p>
            <w:pPr>
              <w:jc w:val="right"/>
              <w:ind w:right="120"/>
              <w:spacing w:after="0"/>
              <w:rPr>
                <w:sz w:val="20"/>
                <w:szCs w:val="20"/>
                <w:color w:val="auto"/>
              </w:rPr>
            </w:pPr>
            <w:r>
              <w:rPr>
                <w:rFonts w:ascii="Arial" w:cs="Arial" w:eastAsia="Arial" w:hAnsi="Arial"/>
                <w:sz w:val="18"/>
                <w:szCs w:val="18"/>
                <w:color w:val="auto"/>
              </w:rPr>
              <w:t>1%</w:t>
            </w:r>
          </w:p>
        </w:tc>
        <w:tc>
          <w:tcPr>
            <w:tcW w:w="1560" w:type="dxa"/>
            <w:vAlign w:val="bottom"/>
            <w:gridSpan w:val="2"/>
          </w:tcPr>
          <w:p>
            <w:pPr>
              <w:jc w:val="right"/>
              <w:ind w:right="100"/>
              <w:spacing w:after="0"/>
              <w:rPr>
                <w:sz w:val="20"/>
                <w:szCs w:val="20"/>
                <w:color w:val="auto"/>
              </w:rPr>
            </w:pPr>
            <w:r>
              <w:rPr>
                <w:rFonts w:ascii="Arial" w:cs="Arial" w:eastAsia="Arial" w:hAnsi="Arial"/>
                <w:sz w:val="18"/>
                <w:szCs w:val="18"/>
                <w:color w:val="auto"/>
              </w:rPr>
              <w:t>4%</w:t>
            </w:r>
          </w:p>
        </w:tc>
        <w:tc>
          <w:tcPr>
            <w:tcW w:w="1480" w:type="dxa"/>
            <w:vAlign w:val="bottom"/>
            <w:gridSpan w:val="2"/>
          </w:tcPr>
          <w:p>
            <w:pPr>
              <w:jc w:val="right"/>
              <w:ind w:right="20"/>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80" w:type="dxa"/>
            <w:vAlign w:val="bottom"/>
            <w:gridSpan w:val="2"/>
            <w:shd w:val="clear" w:color="auto" w:fill="C0FFFF"/>
          </w:tcPr>
          <w:p>
            <w:pPr>
              <w:spacing w:after="0"/>
              <w:rPr>
                <w:sz w:val="20"/>
                <w:szCs w:val="20"/>
                <w:color w:val="auto"/>
              </w:rPr>
            </w:pPr>
            <w:r>
              <w:rPr>
                <w:rFonts w:ascii="Arial" w:cs="Arial" w:eastAsia="Arial" w:hAnsi="Arial"/>
                <w:sz w:val="18"/>
                <w:szCs w:val="18"/>
                <w:color w:val="auto"/>
              </w:rPr>
              <w:t>UK Government's Technology Strategy Board</w:t>
            </w:r>
          </w:p>
        </w:tc>
        <w:tc>
          <w:tcPr>
            <w:tcW w:w="1560" w:type="dxa"/>
            <w:vAlign w:val="bottom"/>
            <w:gridSpan w:val="2"/>
            <w:shd w:val="clear" w:color="auto" w:fill="C0FFFF"/>
          </w:tcPr>
          <w:p>
            <w:pPr>
              <w:jc w:val="right"/>
              <w:ind w:right="100"/>
              <w:spacing w:after="0"/>
              <w:rPr>
                <w:sz w:val="20"/>
                <w:szCs w:val="20"/>
                <w:color w:val="auto"/>
              </w:rPr>
            </w:pPr>
            <w:r>
              <w:rPr>
                <w:rFonts w:ascii="Arial" w:cs="Arial" w:eastAsia="Arial" w:hAnsi="Arial"/>
                <w:sz w:val="18"/>
                <w:szCs w:val="18"/>
                <w:color w:val="auto"/>
              </w:rPr>
              <w:t>7%</w:t>
            </w:r>
          </w:p>
        </w:tc>
        <w:tc>
          <w:tcPr>
            <w:tcW w:w="1580" w:type="dxa"/>
            <w:vAlign w:val="bottom"/>
            <w:gridSpan w:val="2"/>
            <w:shd w:val="clear" w:color="auto" w:fill="C0FFFF"/>
          </w:tcPr>
          <w:p>
            <w:pPr>
              <w:jc w:val="right"/>
              <w:ind w:right="120"/>
              <w:spacing w:after="0"/>
              <w:rPr>
                <w:sz w:val="20"/>
                <w:szCs w:val="20"/>
                <w:color w:val="auto"/>
              </w:rPr>
            </w:pPr>
            <w:r>
              <w:rPr>
                <w:rFonts w:ascii="Arial" w:cs="Arial" w:eastAsia="Arial" w:hAnsi="Arial"/>
                <w:sz w:val="18"/>
                <w:szCs w:val="18"/>
                <w:color w:val="auto"/>
              </w:rPr>
              <w:t>30%</w:t>
            </w:r>
          </w:p>
        </w:tc>
        <w:tc>
          <w:tcPr>
            <w:tcW w:w="1560" w:type="dxa"/>
            <w:vAlign w:val="bottom"/>
            <w:gridSpan w:val="2"/>
            <w:shd w:val="clear" w:color="auto" w:fill="C0FFFF"/>
          </w:tcPr>
          <w:p>
            <w:pPr>
              <w:jc w:val="right"/>
              <w:ind w:right="100"/>
              <w:spacing w:after="0"/>
              <w:rPr>
                <w:sz w:val="20"/>
                <w:szCs w:val="20"/>
                <w:color w:val="auto"/>
              </w:rPr>
            </w:pPr>
            <w:r>
              <w:rPr>
                <w:rFonts w:ascii="Arial" w:cs="Arial" w:eastAsia="Arial" w:hAnsi="Arial"/>
                <w:sz w:val="18"/>
                <w:szCs w:val="18"/>
                <w:color w:val="auto"/>
              </w:rPr>
              <w:t>4%</w:t>
            </w:r>
          </w:p>
        </w:tc>
        <w:tc>
          <w:tcPr>
            <w:tcW w:w="1480" w:type="dxa"/>
            <w:vAlign w:val="bottom"/>
            <w:gridSpan w:val="2"/>
            <w:shd w:val="clear" w:color="auto" w:fill="C0FFFF"/>
          </w:tcPr>
          <w:p>
            <w:pPr>
              <w:jc w:val="right"/>
              <w:ind w:right="20"/>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3340" w:type="dxa"/>
            <w:vAlign w:val="bottom"/>
          </w:tcPr>
          <w:p>
            <w:pPr>
              <w:spacing w:after="0"/>
              <w:rPr>
                <w:sz w:val="19"/>
                <w:szCs w:val="19"/>
                <w:color w:val="auto"/>
              </w:rPr>
            </w:pPr>
          </w:p>
        </w:tc>
        <w:tc>
          <w:tcPr>
            <w:tcW w:w="1320" w:type="dxa"/>
            <w:vAlign w:val="bottom"/>
            <w:tcBorders>
              <w:bottom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1320" w:type="dxa"/>
            <w:vAlign w:val="bottom"/>
            <w:tcBorders>
              <w:bottom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1300" w:type="dxa"/>
            <w:vAlign w:val="bottom"/>
            <w:tcBorders>
              <w:bottom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1300" w:type="dxa"/>
            <w:vAlign w:val="bottom"/>
            <w:tcBorders>
              <w:bottom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740" w:type="dxa"/>
            <w:vAlign w:val="bottom"/>
            <w:shd w:val="clear" w:color="auto" w:fill="C0FFFF"/>
          </w:tcPr>
          <w:p>
            <w:pPr>
              <w:spacing w:after="0"/>
              <w:rPr>
                <w:sz w:val="20"/>
                <w:szCs w:val="20"/>
                <w:color w:val="auto"/>
              </w:rPr>
            </w:pPr>
          </w:p>
        </w:tc>
        <w:tc>
          <w:tcPr>
            <w:tcW w:w="3340" w:type="dxa"/>
            <w:vAlign w:val="bottom"/>
            <w:shd w:val="clear" w:color="auto" w:fill="C0FFFF"/>
          </w:tcPr>
          <w:p>
            <w:pPr>
              <w:spacing w:after="0"/>
              <w:rPr>
                <w:sz w:val="20"/>
                <w:szCs w:val="20"/>
                <w:color w:val="auto"/>
              </w:rPr>
            </w:pPr>
          </w:p>
        </w:tc>
        <w:tc>
          <w:tcPr>
            <w:tcW w:w="1560" w:type="dxa"/>
            <w:vAlign w:val="bottom"/>
            <w:gridSpan w:val="2"/>
            <w:shd w:val="clear" w:color="auto" w:fill="C0FFFF"/>
          </w:tcPr>
          <w:p>
            <w:pPr>
              <w:jc w:val="right"/>
              <w:ind w:right="100"/>
              <w:spacing w:after="0"/>
              <w:rPr>
                <w:sz w:val="20"/>
                <w:szCs w:val="20"/>
                <w:color w:val="auto"/>
              </w:rPr>
            </w:pPr>
            <w:r>
              <w:rPr>
                <w:rFonts w:ascii="Arial" w:cs="Arial" w:eastAsia="Arial" w:hAnsi="Arial"/>
                <w:sz w:val="18"/>
                <w:szCs w:val="18"/>
                <w:color w:val="auto"/>
              </w:rPr>
              <w:t>90%</w:t>
            </w:r>
          </w:p>
        </w:tc>
        <w:tc>
          <w:tcPr>
            <w:tcW w:w="1580" w:type="dxa"/>
            <w:vAlign w:val="bottom"/>
            <w:gridSpan w:val="2"/>
            <w:shd w:val="clear" w:color="auto" w:fill="C0FFFF"/>
          </w:tcPr>
          <w:p>
            <w:pPr>
              <w:jc w:val="right"/>
              <w:ind w:right="120"/>
              <w:spacing w:after="0"/>
              <w:rPr>
                <w:sz w:val="20"/>
                <w:szCs w:val="20"/>
                <w:color w:val="auto"/>
              </w:rPr>
            </w:pPr>
            <w:r>
              <w:rPr>
                <w:rFonts w:ascii="Arial" w:cs="Arial" w:eastAsia="Arial" w:hAnsi="Arial"/>
                <w:sz w:val="18"/>
                <w:szCs w:val="18"/>
                <w:color w:val="auto"/>
              </w:rPr>
              <w:t>92%</w:t>
            </w:r>
          </w:p>
        </w:tc>
        <w:tc>
          <w:tcPr>
            <w:tcW w:w="1560" w:type="dxa"/>
            <w:vAlign w:val="bottom"/>
            <w:gridSpan w:val="2"/>
            <w:shd w:val="clear" w:color="auto" w:fill="C0FFFF"/>
          </w:tcPr>
          <w:p>
            <w:pPr>
              <w:jc w:val="right"/>
              <w:ind w:right="100"/>
              <w:spacing w:after="0"/>
              <w:rPr>
                <w:sz w:val="20"/>
                <w:szCs w:val="20"/>
                <w:color w:val="auto"/>
              </w:rPr>
            </w:pPr>
            <w:r>
              <w:rPr>
                <w:rFonts w:ascii="Arial" w:cs="Arial" w:eastAsia="Arial" w:hAnsi="Arial"/>
                <w:sz w:val="18"/>
                <w:szCs w:val="18"/>
                <w:color w:val="auto"/>
              </w:rPr>
              <w:t>98%</w:t>
            </w:r>
          </w:p>
        </w:tc>
        <w:tc>
          <w:tcPr>
            <w:tcW w:w="1480" w:type="dxa"/>
            <w:vAlign w:val="bottom"/>
            <w:gridSpan w:val="2"/>
            <w:shd w:val="clear" w:color="auto" w:fill="C0FFFF"/>
          </w:tcPr>
          <w:p>
            <w:pPr>
              <w:jc w:val="right"/>
              <w:ind w:right="20"/>
              <w:spacing w:after="0"/>
              <w:rPr>
                <w:sz w:val="20"/>
                <w:szCs w:val="20"/>
                <w:color w:val="auto"/>
              </w:rPr>
            </w:pPr>
            <w:r>
              <w:rPr>
                <w:rFonts w:ascii="Arial" w:cs="Arial" w:eastAsia="Arial" w:hAnsi="Arial"/>
                <w:sz w:val="18"/>
                <w:szCs w:val="18"/>
                <w:color w:val="auto"/>
              </w:rPr>
              <w:t>96%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0" w:type="dxa"/>
            <w:vAlign w:val="bottom"/>
            <w:tcBorders>
              <w:top w:val="single" w:sz="8" w:color="C0FFFF"/>
            </w:tcBorders>
            <w:shd w:val="clear" w:color="auto" w:fill="C0FFFF"/>
          </w:tcPr>
          <w:p>
            <w:pPr>
              <w:spacing w:after="0" w:line="20" w:lineRule="exact"/>
              <w:rPr>
                <w:sz w:val="1"/>
                <w:szCs w:val="1"/>
                <w:color w:val="auto"/>
              </w:rPr>
            </w:pPr>
          </w:p>
        </w:tc>
        <w:tc>
          <w:tcPr>
            <w:tcW w:w="3340" w:type="dxa"/>
            <w:vAlign w:val="bottom"/>
            <w:tcBorders>
              <w:top w:val="single" w:sz="8" w:color="C0FFFF"/>
            </w:tcBorders>
            <w:shd w:val="clear" w:color="auto" w:fill="C0FFFF"/>
          </w:tcPr>
          <w:p>
            <w:pPr>
              <w:spacing w:after="0" w:line="20" w:lineRule="exact"/>
              <w:rPr>
                <w:sz w:val="1"/>
                <w:szCs w:val="1"/>
                <w:color w:val="auto"/>
              </w:rPr>
            </w:pPr>
          </w:p>
        </w:tc>
        <w:tc>
          <w:tcPr>
            <w:tcW w:w="132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0FFFF"/>
            </w:tcBorders>
            <w:shd w:val="clear" w:color="auto" w:fill="C0FFFF"/>
          </w:tcPr>
          <w:p>
            <w:pPr>
              <w:spacing w:after="0" w:line="20" w:lineRule="exact"/>
              <w:rPr>
                <w:sz w:val="1"/>
                <w:szCs w:val="1"/>
                <w:color w:val="auto"/>
              </w:rPr>
            </w:pPr>
          </w:p>
        </w:tc>
        <w:tc>
          <w:tcPr>
            <w:tcW w:w="132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0FFFF"/>
            </w:tcBorders>
            <w:shd w:val="clear" w:color="auto" w:fill="C0FFFF"/>
          </w:tcPr>
          <w:p>
            <w:pPr>
              <w:spacing w:after="0" w:line="20" w:lineRule="exact"/>
              <w:rPr>
                <w:sz w:val="1"/>
                <w:szCs w:val="1"/>
                <w:color w:val="auto"/>
              </w:rPr>
            </w:pPr>
          </w:p>
        </w:tc>
        <w:tc>
          <w:tcPr>
            <w:tcW w:w="130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0FFFF"/>
            </w:tcBorders>
            <w:shd w:val="clear" w:color="auto" w:fill="C0FFFF"/>
          </w:tcPr>
          <w:p>
            <w:pPr>
              <w:spacing w:after="0" w:line="20" w:lineRule="exact"/>
              <w:rPr>
                <w:sz w:val="1"/>
                <w:szCs w:val="1"/>
                <w:color w:val="auto"/>
              </w:rPr>
            </w:pPr>
          </w:p>
        </w:tc>
        <w:tc>
          <w:tcPr>
            <w:tcW w:w="130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0FFFF"/>
            </w:tcBorders>
            <w:shd w:val="clear" w:color="auto" w:fill="C0FF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-1345565</wp:posOffset>
            </wp:positionV>
            <wp:extent cx="28575"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28575" cy="8890"/>
                    </a:xfrm>
                    <a:prstGeom prst="rect">
                      <a:avLst/>
                    </a:prstGeom>
                    <a:noFill/>
                  </pic:spPr>
                </pic:pic>
              </a:graphicData>
            </a:graphic>
          </wp:anchor>
        </w:drawing>
      </w:r>
    </w:p>
    <w:p>
      <w:pPr>
        <w:spacing w:after="0" w:line="236"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The loss of, or a significant reduction in revenues from, any of the current customers could significantly impact the Company's financial position or results of operations. The Company does not require its customers to maintain collateral.</w:t>
      </w:r>
    </w:p>
    <w:p>
      <w:pPr>
        <w:spacing w:after="0" w:line="224"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(g) Net Loss per Common Share</w:t>
      </w:r>
    </w:p>
    <w:p>
      <w:pPr>
        <w:spacing w:after="0" w:line="279" w:lineRule="exact"/>
        <w:rPr>
          <w:sz w:val="20"/>
          <w:szCs w:val="20"/>
          <w:color w:val="auto"/>
        </w:rPr>
      </w:pPr>
    </w:p>
    <w:p>
      <w:pPr>
        <w:ind w:right="280"/>
        <w:spacing w:after="0" w:line="286" w:lineRule="auto"/>
        <w:rPr>
          <w:sz w:val="20"/>
          <w:szCs w:val="20"/>
          <w:color w:val="auto"/>
        </w:rPr>
      </w:pPr>
      <w:r>
        <w:rPr>
          <w:rFonts w:ascii="Arial" w:cs="Arial" w:eastAsia="Arial" w:hAnsi="Arial"/>
          <w:sz w:val="17"/>
          <w:szCs w:val="17"/>
          <w:color w:val="auto"/>
        </w:rPr>
        <w:t>Basic and diluted net loss per share for all periods presented is computed by dividing net loss by the weighted average number of shares of common stock outstanding during the period. Due to the Company's net losses, potentially dilutive securities, consisting of outstanding stock options and non-vested performance-based shares, were excluded from the diluted loss per share calculation due to their anti-dilutive effect.</w:t>
      </w:r>
    </w:p>
    <w:p>
      <w:pPr>
        <w:spacing w:after="0" w:line="220"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color w:val="auto"/>
        </w:rPr>
        <w:t>In computing diluted net loss per share, options to purchase shares of common stock and non-vested restricted stock issued to employees and non-employee directors, totaling 1,462,731 for the three and nine months ended January 31, 2013, and 1,534,767 for the three and nine months ended January 31, 2012, were excluded from the computations as the effect would be anti-dilutive due to the Company's losses.</w:t>
      </w: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 Recently Issued Accounting Standards</w:t>
      </w:r>
    </w:p>
    <w:p>
      <w:pPr>
        <w:spacing w:after="0" w:line="279"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During the quarter ended July 31, 2012, the Company adopted the Financial Accounting Standards Board (FASB) amendment to the disclosure requirements for presentation of comprehensive income. The amendment requires that all non-owner changes in stockholders’ equity be presented either in a single continuous statement of comprehensive income or in two separate but consecutive statements. This guidance became effective retrospectively for the interim periods and annual periods beginning after December 15, 2011; however, the FASB agreed to an indefinite deferral of the reclassification requirement. See page 5 for the Consolidated Statements of Comprehensive Loss.</w:t>
      </w:r>
    </w:p>
    <w:p>
      <w:pPr>
        <w:spacing w:after="0" w:line="200" w:lineRule="exact"/>
        <w:rPr>
          <w:sz w:val="20"/>
          <w:szCs w:val="20"/>
          <w:color w:val="auto"/>
        </w:rPr>
      </w:pPr>
    </w:p>
    <w:p>
      <w:pPr>
        <w:spacing w:after="0" w:line="2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567" w:right="279" w:bottom="1440" w:gutter="0" w:footer="0" w:header="0"/>
        </w:sectPr>
      </w:pPr>
    </w:p>
    <w:bookmarkStart w:id="12" w:name="page13"/>
    <w:bookmarkEnd w:id="12"/>
    <w:p>
      <w:pPr>
        <w:jc w:val="center"/>
        <w:spacing w:after="0"/>
        <w:rPr>
          <w:sz w:val="20"/>
          <w:szCs w:val="20"/>
          <w:color w:val="auto"/>
        </w:rPr>
      </w:pPr>
      <w:r>
        <w:rPr>
          <w:rFonts w:ascii="Arial" w:cs="Arial" w:eastAsia="Arial" w:hAnsi="Arial"/>
          <w:sz w:val="18"/>
          <w:szCs w:val="18"/>
          <w:b w:val="1"/>
          <w:bCs w:val="1"/>
          <w:color w:val="auto"/>
        </w:rPr>
        <w:t>Ocean Power Technologies,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Marketable Securities</w:t>
      </w:r>
    </w:p>
    <w:p>
      <w:pPr>
        <w:spacing w:after="0" w:line="283"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Marketable securities with initial maturities longer than three months but that mature within one year from the balance sheet date are classified as current assets and are summarized as follows:</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020" w:type="dxa"/>
            <w:vAlign w:val="bottom"/>
          </w:tcPr>
          <w:p>
            <w:pPr>
              <w:spacing w:after="0"/>
              <w:rPr>
                <w:sz w:val="18"/>
                <w:szCs w:val="18"/>
                <w:color w:val="auto"/>
              </w:rPr>
            </w:pPr>
          </w:p>
        </w:tc>
        <w:tc>
          <w:tcPr>
            <w:tcW w:w="3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20" w:type="dxa"/>
            <w:vAlign w:val="bottom"/>
            <w:gridSpan w:val="2"/>
          </w:tcPr>
          <w:p>
            <w:pPr>
              <w:jc w:val="center"/>
              <w:ind w:right="420"/>
              <w:spacing w:after="0"/>
              <w:rPr>
                <w:sz w:val="20"/>
                <w:szCs w:val="20"/>
                <w:color w:val="auto"/>
              </w:rPr>
            </w:pPr>
            <w:r>
              <w:rPr>
                <w:rFonts w:ascii="Arial" w:cs="Arial" w:eastAsia="Arial" w:hAnsi="Arial"/>
                <w:sz w:val="18"/>
                <w:szCs w:val="18"/>
                <w:b w:val="1"/>
                <w:bCs w:val="1"/>
                <w:color w:val="auto"/>
                <w:w w:val="90"/>
              </w:rPr>
              <w:t>January 31,</w:t>
            </w:r>
          </w:p>
        </w:tc>
        <w:tc>
          <w:tcPr>
            <w:tcW w:w="1580" w:type="dxa"/>
            <w:vAlign w:val="bottom"/>
            <w:gridSpan w:val="2"/>
          </w:tcPr>
          <w:p>
            <w:pPr>
              <w:ind w:left="400"/>
              <w:spacing w:after="0"/>
              <w:rPr>
                <w:sz w:val="20"/>
                <w:szCs w:val="20"/>
                <w:color w:val="auto"/>
              </w:rPr>
            </w:pPr>
            <w:r>
              <w:rPr>
                <w:rFonts w:ascii="Arial" w:cs="Arial" w:eastAsia="Arial" w:hAnsi="Arial"/>
                <w:sz w:val="18"/>
                <w:szCs w:val="18"/>
                <w:b w:val="1"/>
                <w:bCs w:val="1"/>
                <w:color w:val="auto"/>
              </w:rPr>
              <w:t>April 30,</w:t>
            </w:r>
          </w:p>
        </w:tc>
      </w:tr>
      <w:tr>
        <w:trPr>
          <w:trHeight w:val="241"/>
        </w:trPr>
        <w:tc>
          <w:tcPr>
            <w:tcW w:w="5020" w:type="dxa"/>
            <w:vAlign w:val="bottom"/>
          </w:tcPr>
          <w:p>
            <w:pPr>
              <w:spacing w:after="0"/>
              <w:rPr>
                <w:sz w:val="20"/>
                <w:szCs w:val="20"/>
                <w:color w:val="auto"/>
              </w:rPr>
            </w:pPr>
          </w:p>
        </w:tc>
        <w:tc>
          <w:tcPr>
            <w:tcW w:w="31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2013</w:t>
            </w:r>
          </w:p>
        </w:tc>
        <w:tc>
          <w:tcPr>
            <w:tcW w:w="220" w:type="dxa"/>
            <w:vAlign w:val="bottom"/>
          </w:tcPr>
          <w:p>
            <w:pPr>
              <w:spacing w:after="0"/>
              <w:rPr>
                <w:sz w:val="20"/>
                <w:szCs w:val="20"/>
                <w:color w:val="auto"/>
              </w:rPr>
            </w:pPr>
          </w:p>
        </w:tc>
        <w:tc>
          <w:tcPr>
            <w:tcW w:w="148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2012</w:t>
            </w:r>
          </w:p>
        </w:tc>
        <w:tc>
          <w:tcPr>
            <w:tcW w:w="100" w:type="dxa"/>
            <w:vAlign w:val="bottom"/>
          </w:tcPr>
          <w:p>
            <w:pPr>
              <w:spacing w:after="0"/>
              <w:rPr>
                <w:sz w:val="20"/>
                <w:szCs w:val="20"/>
                <w:color w:val="auto"/>
              </w:rPr>
            </w:pPr>
          </w:p>
        </w:tc>
      </w:tr>
      <w:tr>
        <w:trPr>
          <w:trHeight w:val="216"/>
        </w:trPr>
        <w:tc>
          <w:tcPr>
            <w:tcW w:w="5020" w:type="dxa"/>
            <w:vAlign w:val="bottom"/>
            <w:shd w:val="clear" w:color="auto" w:fill="C0FFFF"/>
          </w:tcPr>
          <w:p>
            <w:pPr>
              <w:ind w:left="340"/>
              <w:spacing w:after="0"/>
              <w:rPr>
                <w:sz w:val="20"/>
                <w:szCs w:val="20"/>
                <w:color w:val="auto"/>
              </w:rPr>
            </w:pPr>
            <w:r>
              <w:rPr>
                <w:rFonts w:ascii="Arial" w:cs="Arial" w:eastAsia="Arial" w:hAnsi="Arial"/>
                <w:sz w:val="18"/>
                <w:szCs w:val="18"/>
                <w:color w:val="auto"/>
              </w:rPr>
              <w:t>Certificates of deposit denominated in Australian dollars</w:t>
            </w:r>
          </w:p>
        </w:tc>
        <w:tc>
          <w:tcPr>
            <w:tcW w:w="3300" w:type="dxa"/>
            <w:vAlign w:val="bottom"/>
            <w:gridSpan w:val="2"/>
            <w:shd w:val="clear" w:color="auto" w:fill="C0FFFF"/>
          </w:tcPr>
          <w:p>
            <w:pPr>
              <w:jc w:val="right"/>
              <w:ind w:right="100"/>
              <w:spacing w:after="0"/>
              <w:rPr>
                <w:sz w:val="20"/>
                <w:szCs w:val="20"/>
                <w:color w:val="auto"/>
              </w:rPr>
            </w:pPr>
            <w:r>
              <w:rPr>
                <w:rFonts w:ascii="Arial" w:cs="Arial" w:eastAsia="Arial" w:hAnsi="Arial"/>
                <w:sz w:val="18"/>
                <w:szCs w:val="18"/>
                <w:color w:val="auto"/>
              </w:rPr>
              <w:t>$</w:t>
            </w:r>
          </w:p>
        </w:tc>
        <w:tc>
          <w:tcPr>
            <w:tcW w:w="1520" w:type="dxa"/>
            <w:vAlign w:val="bottom"/>
            <w:gridSpan w:val="2"/>
            <w:shd w:val="clear" w:color="auto" w:fill="C0FFFF"/>
          </w:tcPr>
          <w:p>
            <w:pPr>
              <w:jc w:val="right"/>
              <w:ind w:right="220"/>
              <w:spacing w:after="0"/>
              <w:rPr>
                <w:sz w:val="20"/>
                <w:szCs w:val="20"/>
                <w:color w:val="auto"/>
              </w:rPr>
            </w:pPr>
            <w:r>
              <w:rPr>
                <w:rFonts w:ascii="Arial" w:cs="Arial" w:eastAsia="Arial" w:hAnsi="Arial"/>
                <w:sz w:val="18"/>
                <w:szCs w:val="18"/>
                <w:color w:val="auto"/>
              </w:rPr>
              <w:t>104,450</w:t>
            </w:r>
          </w:p>
        </w:tc>
        <w:tc>
          <w:tcPr>
            <w:tcW w:w="1580" w:type="dxa"/>
            <w:vAlign w:val="bottom"/>
            <w:gridSpan w:val="2"/>
            <w:shd w:val="clear" w:color="auto" w:fill="C0FFFF"/>
          </w:tcPr>
          <w:p>
            <w:pPr>
              <w:jc w:val="right"/>
              <w:ind w:right="100"/>
              <w:spacing w:after="0"/>
              <w:rPr>
                <w:sz w:val="20"/>
                <w:szCs w:val="20"/>
                <w:color w:val="auto"/>
              </w:rPr>
            </w:pPr>
            <w:r>
              <w:rPr>
                <w:rFonts w:ascii="Arial" w:cs="Arial" w:eastAsia="Arial" w:hAnsi="Arial"/>
                <w:sz w:val="18"/>
                <w:szCs w:val="18"/>
                <w:color w:val="auto"/>
              </w:rPr>
              <w:t>556,437</w:t>
            </w:r>
          </w:p>
        </w:tc>
      </w:tr>
      <w:tr>
        <w:trPr>
          <w:trHeight w:val="216"/>
        </w:trPr>
        <w:tc>
          <w:tcPr>
            <w:tcW w:w="5020" w:type="dxa"/>
            <w:vAlign w:val="bottom"/>
          </w:tcPr>
          <w:p>
            <w:pPr>
              <w:spacing w:after="0"/>
              <w:rPr>
                <w:sz w:val="18"/>
                <w:szCs w:val="18"/>
                <w:color w:val="auto"/>
              </w:rPr>
            </w:pPr>
          </w:p>
        </w:tc>
        <w:tc>
          <w:tcPr>
            <w:tcW w:w="3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020" w:type="dxa"/>
            <w:vAlign w:val="bottom"/>
            <w:shd w:val="clear" w:color="auto" w:fill="C0FFFF"/>
          </w:tcPr>
          <w:p>
            <w:pPr>
              <w:ind w:left="340"/>
              <w:spacing w:after="0"/>
              <w:rPr>
                <w:sz w:val="20"/>
                <w:szCs w:val="20"/>
                <w:color w:val="auto"/>
              </w:rPr>
            </w:pPr>
            <w:r>
              <w:rPr>
                <w:rFonts w:ascii="Arial" w:cs="Arial" w:eastAsia="Arial" w:hAnsi="Arial"/>
                <w:sz w:val="18"/>
                <w:szCs w:val="18"/>
                <w:color w:val="auto"/>
              </w:rPr>
              <w:t>Certificate of deposit denominated in US dollars</w:t>
            </w:r>
          </w:p>
        </w:tc>
        <w:tc>
          <w:tcPr>
            <w:tcW w:w="3100" w:type="dxa"/>
            <w:vAlign w:val="bottom"/>
            <w:shd w:val="clear" w:color="auto" w:fill="C0FFFF"/>
          </w:tcPr>
          <w:p>
            <w:pPr>
              <w:spacing w:after="0"/>
              <w:rPr>
                <w:sz w:val="18"/>
                <w:szCs w:val="18"/>
                <w:color w:val="auto"/>
              </w:rPr>
            </w:pPr>
          </w:p>
        </w:tc>
        <w:tc>
          <w:tcPr>
            <w:tcW w:w="200" w:type="dxa"/>
            <w:vAlign w:val="bottom"/>
            <w:shd w:val="clear" w:color="auto" w:fill="C0FFFF"/>
          </w:tcPr>
          <w:p>
            <w:pPr>
              <w:spacing w:after="0"/>
              <w:rPr>
                <w:sz w:val="18"/>
                <w:szCs w:val="18"/>
                <w:color w:val="auto"/>
              </w:rPr>
            </w:pPr>
          </w:p>
        </w:tc>
        <w:tc>
          <w:tcPr>
            <w:tcW w:w="1520" w:type="dxa"/>
            <w:vAlign w:val="bottom"/>
            <w:gridSpan w:val="2"/>
            <w:shd w:val="clear" w:color="auto" w:fill="C0FFFF"/>
          </w:tcPr>
          <w:p>
            <w:pPr>
              <w:jc w:val="right"/>
              <w:ind w:right="220"/>
              <w:spacing w:after="0"/>
              <w:rPr>
                <w:sz w:val="20"/>
                <w:szCs w:val="20"/>
                <w:color w:val="auto"/>
              </w:rPr>
            </w:pPr>
            <w:r>
              <w:rPr>
                <w:rFonts w:ascii="Arial" w:cs="Arial" w:eastAsia="Arial" w:hAnsi="Arial"/>
                <w:sz w:val="18"/>
                <w:szCs w:val="18"/>
                <w:color w:val="auto"/>
              </w:rPr>
              <w:t>-</w:t>
            </w:r>
          </w:p>
        </w:tc>
        <w:tc>
          <w:tcPr>
            <w:tcW w:w="1580" w:type="dxa"/>
            <w:vAlign w:val="bottom"/>
            <w:gridSpan w:val="2"/>
            <w:shd w:val="clear" w:color="auto" w:fill="C0FFFF"/>
          </w:tcPr>
          <w:p>
            <w:pPr>
              <w:jc w:val="right"/>
              <w:ind w:right="100"/>
              <w:spacing w:after="0"/>
              <w:rPr>
                <w:sz w:val="20"/>
                <w:szCs w:val="20"/>
                <w:color w:val="auto"/>
              </w:rPr>
            </w:pPr>
            <w:r>
              <w:rPr>
                <w:rFonts w:ascii="Arial" w:cs="Arial" w:eastAsia="Arial" w:hAnsi="Arial"/>
                <w:sz w:val="18"/>
                <w:szCs w:val="18"/>
                <w:color w:val="auto"/>
              </w:rPr>
              <w:t>3,806,808</w:t>
            </w:r>
          </w:p>
        </w:tc>
      </w:tr>
      <w:tr>
        <w:trPr>
          <w:trHeight w:val="216"/>
        </w:trPr>
        <w:tc>
          <w:tcPr>
            <w:tcW w:w="5020" w:type="dxa"/>
            <w:vAlign w:val="bottom"/>
          </w:tcPr>
          <w:p>
            <w:pPr>
              <w:spacing w:after="0"/>
              <w:rPr>
                <w:sz w:val="18"/>
                <w:szCs w:val="18"/>
                <w:color w:val="auto"/>
              </w:rPr>
            </w:pPr>
          </w:p>
        </w:tc>
        <w:tc>
          <w:tcPr>
            <w:tcW w:w="3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23"/>
        </w:trPr>
        <w:tc>
          <w:tcPr>
            <w:tcW w:w="5020" w:type="dxa"/>
            <w:vAlign w:val="bottom"/>
            <w:shd w:val="clear" w:color="auto" w:fill="C0FFFF"/>
          </w:tcPr>
          <w:p>
            <w:pPr>
              <w:ind w:left="340"/>
              <w:spacing w:after="0"/>
              <w:rPr>
                <w:sz w:val="20"/>
                <w:szCs w:val="20"/>
                <w:color w:val="auto"/>
              </w:rPr>
            </w:pPr>
            <w:r>
              <w:rPr>
                <w:rFonts w:ascii="Arial" w:cs="Arial" w:eastAsia="Arial" w:hAnsi="Arial"/>
                <w:sz w:val="18"/>
                <w:szCs w:val="18"/>
                <w:color w:val="auto"/>
              </w:rPr>
              <w:t>US Treasury obligations</w:t>
            </w:r>
          </w:p>
        </w:tc>
        <w:tc>
          <w:tcPr>
            <w:tcW w:w="3100" w:type="dxa"/>
            <w:vAlign w:val="bottom"/>
            <w:shd w:val="clear" w:color="auto" w:fill="C0FFFF"/>
          </w:tcPr>
          <w:p>
            <w:pPr>
              <w:spacing w:after="0"/>
              <w:rPr>
                <w:sz w:val="19"/>
                <w:szCs w:val="19"/>
                <w:color w:val="auto"/>
              </w:rPr>
            </w:pPr>
          </w:p>
        </w:tc>
        <w:tc>
          <w:tcPr>
            <w:tcW w:w="200" w:type="dxa"/>
            <w:vAlign w:val="bottom"/>
            <w:shd w:val="clear" w:color="auto" w:fill="C0FFFF"/>
          </w:tcPr>
          <w:p>
            <w:pPr>
              <w:spacing w:after="0"/>
              <w:rPr>
                <w:sz w:val="19"/>
                <w:szCs w:val="19"/>
                <w:color w:val="auto"/>
              </w:rPr>
            </w:pPr>
          </w:p>
        </w:tc>
        <w:tc>
          <w:tcPr>
            <w:tcW w:w="1520" w:type="dxa"/>
            <w:vAlign w:val="bottom"/>
            <w:gridSpan w:val="2"/>
            <w:shd w:val="clear" w:color="auto" w:fill="C0FFFF"/>
          </w:tcPr>
          <w:p>
            <w:pPr>
              <w:jc w:val="right"/>
              <w:ind w:right="220"/>
              <w:spacing w:after="0"/>
              <w:rPr>
                <w:sz w:val="20"/>
                <w:szCs w:val="20"/>
                <w:color w:val="auto"/>
              </w:rPr>
            </w:pPr>
            <w:r>
              <w:rPr>
                <w:rFonts w:ascii="Arial" w:cs="Arial" w:eastAsia="Arial" w:hAnsi="Arial"/>
                <w:sz w:val="18"/>
                <w:szCs w:val="18"/>
                <w:color w:val="auto"/>
              </w:rPr>
              <w:t>13,996,755</w:t>
            </w:r>
          </w:p>
        </w:tc>
        <w:tc>
          <w:tcPr>
            <w:tcW w:w="1580" w:type="dxa"/>
            <w:vAlign w:val="bottom"/>
            <w:gridSpan w:val="2"/>
            <w:shd w:val="clear" w:color="auto" w:fill="C0FFFF"/>
          </w:tcPr>
          <w:p>
            <w:pPr>
              <w:jc w:val="right"/>
              <w:ind w:right="100"/>
              <w:spacing w:after="0"/>
              <w:rPr>
                <w:sz w:val="20"/>
                <w:szCs w:val="20"/>
                <w:color w:val="auto"/>
              </w:rPr>
            </w:pPr>
            <w:r>
              <w:rPr>
                <w:rFonts w:ascii="Arial" w:cs="Arial" w:eastAsia="Arial" w:hAnsi="Arial"/>
                <w:sz w:val="18"/>
                <w:szCs w:val="18"/>
                <w:color w:val="auto"/>
              </w:rPr>
              <w:t>18,006,239</w:t>
            </w:r>
          </w:p>
        </w:tc>
      </w:tr>
      <w:tr>
        <w:trPr>
          <w:trHeight w:val="216"/>
        </w:trPr>
        <w:tc>
          <w:tcPr>
            <w:tcW w:w="5020" w:type="dxa"/>
            <w:vAlign w:val="bottom"/>
            <w:tcBorders>
              <w:top w:val="single" w:sz="8" w:color="C0FFFF"/>
            </w:tcBorders>
          </w:tcPr>
          <w:p>
            <w:pPr>
              <w:spacing w:after="0"/>
              <w:rPr>
                <w:sz w:val="18"/>
                <w:szCs w:val="18"/>
                <w:color w:val="auto"/>
              </w:rPr>
            </w:pPr>
          </w:p>
        </w:tc>
        <w:tc>
          <w:tcPr>
            <w:tcW w:w="3100" w:type="dxa"/>
            <w:vAlign w:val="bottom"/>
            <w:tcBorders>
              <w:top w:val="single" w:sz="8" w:color="C0FF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spacing w:after="0"/>
              <w:rPr>
                <w:sz w:val="18"/>
                <w:szCs w:val="18"/>
                <w:color w:val="auto"/>
              </w:rPr>
            </w:pPr>
          </w:p>
        </w:tc>
        <w:tc>
          <w:tcPr>
            <w:tcW w:w="220" w:type="dxa"/>
            <w:vAlign w:val="bottom"/>
            <w:tcBorders>
              <w:top w:val="single" w:sz="8" w:color="C0FFFF"/>
            </w:tcBorders>
          </w:tcPr>
          <w:p>
            <w:pPr>
              <w:spacing w:after="0"/>
              <w:rPr>
                <w:sz w:val="18"/>
                <w:szCs w:val="18"/>
                <w:color w:val="auto"/>
              </w:rPr>
            </w:pPr>
          </w:p>
        </w:tc>
        <w:tc>
          <w:tcPr>
            <w:tcW w:w="1480" w:type="dxa"/>
            <w:vAlign w:val="bottom"/>
            <w:tcBorders>
              <w:top w:val="single" w:sz="8" w:color="auto"/>
            </w:tcBorders>
          </w:tcPr>
          <w:p>
            <w:pPr>
              <w:spacing w:after="0"/>
              <w:rPr>
                <w:sz w:val="18"/>
                <w:szCs w:val="18"/>
                <w:color w:val="auto"/>
              </w:rPr>
            </w:pPr>
          </w:p>
        </w:tc>
        <w:tc>
          <w:tcPr>
            <w:tcW w:w="100" w:type="dxa"/>
            <w:vAlign w:val="bottom"/>
            <w:tcBorders>
              <w:top w:val="single" w:sz="8" w:color="C0FFFF"/>
            </w:tcBorders>
          </w:tcPr>
          <w:p>
            <w:pPr>
              <w:spacing w:after="0"/>
              <w:rPr>
                <w:sz w:val="18"/>
                <w:szCs w:val="18"/>
                <w:color w:val="auto"/>
              </w:rPr>
            </w:pPr>
          </w:p>
        </w:tc>
      </w:tr>
      <w:tr>
        <w:trPr>
          <w:trHeight w:val="257"/>
        </w:trPr>
        <w:tc>
          <w:tcPr>
            <w:tcW w:w="5020" w:type="dxa"/>
            <w:vAlign w:val="bottom"/>
            <w:shd w:val="clear" w:color="auto" w:fill="C0FFFF"/>
          </w:tcPr>
          <w:p>
            <w:pPr>
              <w:spacing w:after="0"/>
              <w:rPr>
                <w:sz w:val="22"/>
                <w:szCs w:val="22"/>
                <w:color w:val="auto"/>
              </w:rPr>
            </w:pPr>
          </w:p>
        </w:tc>
        <w:tc>
          <w:tcPr>
            <w:tcW w:w="3300" w:type="dxa"/>
            <w:vAlign w:val="bottom"/>
            <w:gridSpan w:val="2"/>
            <w:shd w:val="clear" w:color="auto" w:fill="C0FFFF"/>
          </w:tcPr>
          <w:p>
            <w:pPr>
              <w:jc w:val="right"/>
              <w:ind w:right="100"/>
              <w:spacing w:after="0"/>
              <w:rPr>
                <w:sz w:val="20"/>
                <w:szCs w:val="20"/>
                <w:color w:val="auto"/>
              </w:rPr>
            </w:pPr>
            <w:r>
              <w:rPr>
                <w:rFonts w:ascii="Arial" w:cs="Arial" w:eastAsia="Arial" w:hAnsi="Arial"/>
                <w:sz w:val="18"/>
                <w:szCs w:val="18"/>
                <w:color w:val="auto"/>
              </w:rPr>
              <w:t>$</w:t>
            </w:r>
          </w:p>
        </w:tc>
        <w:tc>
          <w:tcPr>
            <w:tcW w:w="1520" w:type="dxa"/>
            <w:vAlign w:val="bottom"/>
            <w:gridSpan w:val="2"/>
            <w:shd w:val="clear" w:color="auto" w:fill="C0FFFF"/>
          </w:tcPr>
          <w:p>
            <w:pPr>
              <w:jc w:val="right"/>
              <w:ind w:right="220"/>
              <w:spacing w:after="0"/>
              <w:rPr>
                <w:sz w:val="20"/>
                <w:szCs w:val="20"/>
                <w:color w:val="auto"/>
              </w:rPr>
            </w:pPr>
            <w:r>
              <w:rPr>
                <w:rFonts w:ascii="Arial" w:cs="Arial" w:eastAsia="Arial" w:hAnsi="Arial"/>
                <w:sz w:val="18"/>
                <w:szCs w:val="18"/>
                <w:color w:val="auto"/>
              </w:rPr>
              <w:t>14,101,205</w:t>
            </w:r>
          </w:p>
        </w:tc>
        <w:tc>
          <w:tcPr>
            <w:tcW w:w="1580" w:type="dxa"/>
            <w:vAlign w:val="bottom"/>
            <w:gridSpan w:val="2"/>
            <w:shd w:val="clear" w:color="auto" w:fill="C0FFFF"/>
          </w:tcPr>
          <w:p>
            <w:pPr>
              <w:jc w:val="right"/>
              <w:ind w:right="100"/>
              <w:spacing w:after="0"/>
              <w:rPr>
                <w:sz w:val="20"/>
                <w:szCs w:val="20"/>
                <w:color w:val="auto"/>
              </w:rPr>
            </w:pPr>
            <w:r>
              <w:rPr>
                <w:rFonts w:ascii="Arial" w:cs="Arial" w:eastAsia="Arial" w:hAnsi="Arial"/>
                <w:sz w:val="18"/>
                <w:szCs w:val="18"/>
                <w:color w:val="auto"/>
              </w:rPr>
              <w:t>22,369,484</w:t>
            </w:r>
          </w:p>
        </w:tc>
      </w:tr>
      <w:tr>
        <w:trPr>
          <w:trHeight w:val="655"/>
        </w:trPr>
        <w:tc>
          <w:tcPr>
            <w:tcW w:w="5020" w:type="dxa"/>
            <w:vAlign w:val="bottom"/>
            <w:tcBorders>
              <w:top w:val="single" w:sz="8" w:color="C0FFFF"/>
            </w:tcBorders>
          </w:tcPr>
          <w:p>
            <w:pPr>
              <w:spacing w:after="0"/>
              <w:rPr>
                <w:sz w:val="24"/>
                <w:szCs w:val="24"/>
                <w:color w:val="auto"/>
              </w:rPr>
            </w:pPr>
          </w:p>
        </w:tc>
        <w:tc>
          <w:tcPr>
            <w:tcW w:w="3100" w:type="dxa"/>
            <w:vAlign w:val="bottom"/>
            <w:tcBorders>
              <w:top w:val="single" w:sz="8" w:color="C0FFFF"/>
            </w:tcBorders>
          </w:tcPr>
          <w:p>
            <w:pPr>
              <w:jc w:val="right"/>
              <w:ind w:right="2230"/>
              <w:spacing w:after="0"/>
              <w:rPr>
                <w:sz w:val="20"/>
                <w:szCs w:val="20"/>
                <w:color w:val="auto"/>
              </w:rPr>
            </w:pPr>
            <w:r>
              <w:rPr>
                <w:rFonts w:ascii="Arial" w:cs="Arial" w:eastAsia="Arial" w:hAnsi="Arial"/>
                <w:sz w:val="18"/>
                <w:szCs w:val="18"/>
                <w:color w:val="auto"/>
              </w:rPr>
              <w:t>12</w:t>
            </w:r>
          </w:p>
        </w:tc>
        <w:tc>
          <w:tcPr>
            <w:tcW w:w="200" w:type="dxa"/>
            <w:vAlign w:val="bottom"/>
            <w:tcBorders>
              <w:top w:val="single" w:sz="8" w:color="auto"/>
            </w:tcBorders>
          </w:tcPr>
          <w:p>
            <w:pPr>
              <w:spacing w:after="0"/>
              <w:rPr>
                <w:sz w:val="24"/>
                <w:szCs w:val="24"/>
                <w:color w:val="auto"/>
              </w:rPr>
            </w:pPr>
          </w:p>
        </w:tc>
        <w:tc>
          <w:tcPr>
            <w:tcW w:w="1300" w:type="dxa"/>
            <w:vAlign w:val="bottom"/>
            <w:tcBorders>
              <w:top w:val="single" w:sz="8" w:color="auto"/>
            </w:tcBorders>
          </w:tcPr>
          <w:p>
            <w:pPr>
              <w:spacing w:after="0"/>
              <w:rPr>
                <w:sz w:val="24"/>
                <w:szCs w:val="24"/>
                <w:color w:val="auto"/>
              </w:rPr>
            </w:pPr>
          </w:p>
        </w:tc>
        <w:tc>
          <w:tcPr>
            <w:tcW w:w="220" w:type="dxa"/>
            <w:vAlign w:val="bottom"/>
            <w:tcBorders>
              <w:top w:val="single" w:sz="8" w:color="C0FFFF"/>
            </w:tcBorders>
          </w:tcPr>
          <w:p>
            <w:pPr>
              <w:spacing w:after="0"/>
              <w:rPr>
                <w:sz w:val="24"/>
                <w:szCs w:val="24"/>
                <w:color w:val="auto"/>
              </w:rPr>
            </w:pPr>
          </w:p>
        </w:tc>
        <w:tc>
          <w:tcPr>
            <w:tcW w:w="1480" w:type="dxa"/>
            <w:vAlign w:val="bottom"/>
            <w:tcBorders>
              <w:top w:val="single" w:sz="8" w:color="auto"/>
            </w:tcBorders>
          </w:tcPr>
          <w:p>
            <w:pPr>
              <w:spacing w:after="0"/>
              <w:rPr>
                <w:sz w:val="24"/>
                <w:szCs w:val="24"/>
                <w:color w:val="auto"/>
              </w:rPr>
            </w:pPr>
          </w:p>
        </w:tc>
        <w:tc>
          <w:tcPr>
            <w:tcW w:w="100" w:type="dxa"/>
            <w:vAlign w:val="bottom"/>
            <w:tcBorders>
              <w:top w:val="single" w:sz="8" w:color="C0FFFF"/>
            </w:tcBorders>
          </w:tcPr>
          <w:p>
            <w:pPr>
              <w:spacing w:after="0"/>
              <w:rPr>
                <w:sz w:val="24"/>
                <w:szCs w:val="24"/>
                <w:color w:val="auto"/>
              </w:rPr>
            </w:pPr>
          </w:p>
        </w:tc>
      </w:tr>
      <w:tr>
        <w:trPr>
          <w:trHeight w:val="118"/>
        </w:trPr>
        <w:tc>
          <w:tcPr>
            <w:tcW w:w="5020" w:type="dxa"/>
            <w:vAlign w:val="bottom"/>
            <w:tcBorders>
              <w:bottom w:val="single" w:sz="8" w:color="808080"/>
            </w:tcBorders>
          </w:tcPr>
          <w:p>
            <w:pPr>
              <w:spacing w:after="0"/>
              <w:rPr>
                <w:sz w:val="10"/>
                <w:szCs w:val="10"/>
                <w:color w:val="auto"/>
              </w:rPr>
            </w:pPr>
          </w:p>
        </w:tc>
        <w:tc>
          <w:tcPr>
            <w:tcW w:w="3100" w:type="dxa"/>
            <w:vAlign w:val="bottom"/>
            <w:tcBorders>
              <w:bottom w:val="single" w:sz="8" w:color="808080"/>
            </w:tcBorders>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1300" w:type="dxa"/>
            <w:vAlign w:val="bottom"/>
            <w:tcBorders>
              <w:bottom w:val="single" w:sz="8" w:color="808080"/>
            </w:tcBorders>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148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567" w:right="239" w:bottom="1440" w:gutter="0" w:footer="0" w:header="0"/>
        </w:sectPr>
      </w:pPr>
    </w:p>
    <w:bookmarkStart w:id="13" w:name="page14"/>
    <w:bookmarkEnd w:id="13"/>
    <w:p>
      <w:pPr>
        <w:jc w:val="center"/>
        <w:spacing w:after="0"/>
        <w:rPr>
          <w:sz w:val="20"/>
          <w:szCs w:val="20"/>
          <w:color w:val="auto"/>
        </w:rPr>
      </w:pPr>
      <w:r>
        <w:rPr>
          <w:rFonts w:ascii="Arial" w:cs="Arial" w:eastAsia="Arial" w:hAnsi="Arial"/>
          <w:sz w:val="18"/>
          <w:szCs w:val="18"/>
          <w:b w:val="1"/>
          <w:bCs w:val="1"/>
          <w:color w:val="auto"/>
        </w:rPr>
        <w:t>Ocean Power Technologies,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33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660" w:type="dxa"/>
            <w:vAlign w:val="bottom"/>
            <w:gridSpan w:val="2"/>
          </w:tcPr>
          <w:p>
            <w:pPr>
              <w:spacing w:after="0"/>
              <w:rPr>
                <w:sz w:val="20"/>
                <w:szCs w:val="20"/>
                <w:color w:val="auto"/>
              </w:rPr>
            </w:pPr>
            <w:r>
              <w:rPr>
                <w:rFonts w:ascii="Arial" w:cs="Arial" w:eastAsia="Arial" w:hAnsi="Arial"/>
                <w:sz w:val="18"/>
                <w:szCs w:val="18"/>
                <w:b w:val="1"/>
                <w:bCs w:val="1"/>
                <w:color w:val="auto"/>
              </w:rPr>
              <w:t>(4) Balance Sheet Detail</w:t>
            </w:r>
          </w:p>
        </w:tc>
        <w:tc>
          <w:tcPr>
            <w:tcW w:w="26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93"/>
        </w:trPr>
        <w:tc>
          <w:tcPr>
            <w:tcW w:w="20" w:type="dxa"/>
            <w:vAlign w:val="bottom"/>
          </w:tcPr>
          <w:p>
            <w:pPr>
              <w:spacing w:after="0"/>
              <w:rPr>
                <w:sz w:val="24"/>
                <w:szCs w:val="24"/>
                <w:color w:val="auto"/>
              </w:rPr>
            </w:pPr>
          </w:p>
        </w:tc>
        <w:tc>
          <w:tcPr>
            <w:tcW w:w="4640" w:type="dxa"/>
            <w:vAlign w:val="bottom"/>
          </w:tcPr>
          <w:p>
            <w:pPr>
              <w:spacing w:after="0"/>
              <w:rPr>
                <w:sz w:val="24"/>
                <w:szCs w:val="24"/>
                <w:color w:val="auto"/>
              </w:rPr>
            </w:pPr>
          </w:p>
        </w:tc>
        <w:tc>
          <w:tcPr>
            <w:tcW w:w="2660" w:type="dxa"/>
            <w:vAlign w:val="bottom"/>
          </w:tcPr>
          <w:p>
            <w:pPr>
              <w:spacing w:after="0"/>
              <w:rPr>
                <w:sz w:val="24"/>
                <w:szCs w:val="24"/>
                <w:color w:val="auto"/>
              </w:rPr>
            </w:pPr>
          </w:p>
        </w:tc>
        <w:tc>
          <w:tcPr>
            <w:tcW w:w="1540" w:type="dxa"/>
            <w:vAlign w:val="bottom"/>
            <w:gridSpan w:val="3"/>
          </w:tcPr>
          <w:p>
            <w:pPr>
              <w:jc w:val="right"/>
              <w:ind w:right="200"/>
              <w:spacing w:after="0"/>
              <w:rPr>
                <w:sz w:val="20"/>
                <w:szCs w:val="20"/>
                <w:color w:val="auto"/>
              </w:rPr>
            </w:pPr>
            <w:r>
              <w:rPr>
                <w:rFonts w:ascii="Arial" w:cs="Arial" w:eastAsia="Arial" w:hAnsi="Arial"/>
                <w:sz w:val="18"/>
                <w:szCs w:val="18"/>
                <w:b w:val="1"/>
                <w:bCs w:val="1"/>
                <w:color w:val="auto"/>
                <w:w w:val="91"/>
              </w:rPr>
              <w:t>January 31, 2013</w:t>
            </w:r>
          </w:p>
        </w:tc>
        <w:tc>
          <w:tcPr>
            <w:tcW w:w="142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April 30, 2012</w:t>
            </w: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64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40" w:type="dxa"/>
            <w:vAlign w:val="bottom"/>
            <w:shd w:val="clear" w:color="auto" w:fill="C0FFFF"/>
          </w:tcPr>
          <w:p>
            <w:pPr>
              <w:spacing w:after="0"/>
              <w:rPr>
                <w:sz w:val="20"/>
                <w:szCs w:val="20"/>
                <w:color w:val="auto"/>
              </w:rPr>
            </w:pPr>
            <w:r>
              <w:rPr>
                <w:rFonts w:ascii="Arial" w:cs="Arial" w:eastAsia="Arial" w:hAnsi="Arial"/>
                <w:sz w:val="18"/>
                <w:szCs w:val="18"/>
                <w:b w:val="1"/>
                <w:bCs w:val="1"/>
                <w:color w:val="auto"/>
              </w:rPr>
              <w:t>Accounts Receivable, net</w:t>
            </w:r>
          </w:p>
        </w:tc>
        <w:tc>
          <w:tcPr>
            <w:tcW w:w="2660" w:type="dxa"/>
            <w:vAlign w:val="bottom"/>
            <w:shd w:val="clear" w:color="auto" w:fill="C0FFFF"/>
          </w:tcPr>
          <w:p>
            <w:pPr>
              <w:spacing w:after="0"/>
              <w:rPr>
                <w:sz w:val="18"/>
                <w:szCs w:val="18"/>
                <w:color w:val="auto"/>
              </w:rPr>
            </w:pPr>
          </w:p>
        </w:tc>
        <w:tc>
          <w:tcPr>
            <w:tcW w:w="320" w:type="dxa"/>
            <w:vAlign w:val="bottom"/>
            <w:shd w:val="clear" w:color="auto" w:fill="C0FFFF"/>
          </w:tcPr>
          <w:p>
            <w:pPr>
              <w:spacing w:after="0"/>
              <w:rPr>
                <w:sz w:val="18"/>
                <w:szCs w:val="18"/>
                <w:color w:val="auto"/>
              </w:rPr>
            </w:pPr>
          </w:p>
        </w:tc>
        <w:tc>
          <w:tcPr>
            <w:tcW w:w="1020" w:type="dxa"/>
            <w:vAlign w:val="bottom"/>
            <w:shd w:val="clear" w:color="auto" w:fill="C0FFFF"/>
          </w:tcPr>
          <w:p>
            <w:pPr>
              <w:spacing w:after="0"/>
              <w:rPr>
                <w:sz w:val="18"/>
                <w:szCs w:val="18"/>
                <w:color w:val="auto"/>
              </w:rPr>
            </w:pPr>
          </w:p>
        </w:tc>
        <w:tc>
          <w:tcPr>
            <w:tcW w:w="200" w:type="dxa"/>
            <w:vAlign w:val="bottom"/>
            <w:shd w:val="clear" w:color="auto" w:fill="C0FFFF"/>
          </w:tcPr>
          <w:p>
            <w:pPr>
              <w:spacing w:after="0"/>
              <w:rPr>
                <w:sz w:val="18"/>
                <w:szCs w:val="18"/>
                <w:color w:val="auto"/>
              </w:rPr>
            </w:pPr>
          </w:p>
        </w:tc>
        <w:tc>
          <w:tcPr>
            <w:tcW w:w="1320" w:type="dxa"/>
            <w:vAlign w:val="bottom"/>
            <w:shd w:val="clear" w:color="auto" w:fill="C0FFFF"/>
          </w:tcPr>
          <w:p>
            <w:pPr>
              <w:spacing w:after="0"/>
              <w:rPr>
                <w:sz w:val="18"/>
                <w:szCs w:val="18"/>
                <w:color w:val="auto"/>
              </w:rPr>
            </w:pPr>
          </w:p>
        </w:tc>
        <w:tc>
          <w:tcPr>
            <w:tcW w:w="100" w:type="dxa"/>
            <w:vAlign w:val="bottom"/>
            <w:shd w:val="clear" w:color="auto" w:fill="C0FF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tcPr>
          <w:p>
            <w:pPr>
              <w:ind w:left="160"/>
              <w:spacing w:after="0"/>
              <w:rPr>
                <w:sz w:val="20"/>
                <w:szCs w:val="20"/>
                <w:color w:val="auto"/>
              </w:rPr>
            </w:pPr>
            <w:r>
              <w:rPr>
                <w:rFonts w:ascii="Arial" w:cs="Arial" w:eastAsia="Arial" w:hAnsi="Arial"/>
                <w:sz w:val="18"/>
                <w:szCs w:val="18"/>
                <w:color w:val="auto"/>
              </w:rPr>
              <w:t>Accounts receivable</w:t>
            </w:r>
          </w:p>
        </w:tc>
        <w:tc>
          <w:tcPr>
            <w:tcW w:w="2980" w:type="dxa"/>
            <w:vAlign w:val="bottom"/>
            <w:gridSpan w:val="2"/>
          </w:tcPr>
          <w:p>
            <w:pPr>
              <w:jc w:val="right"/>
              <w:ind w:right="150"/>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950,640</w:t>
            </w:r>
          </w:p>
        </w:tc>
        <w:tc>
          <w:tcPr>
            <w:tcW w:w="1320" w:type="dxa"/>
            <w:vAlign w:val="bottom"/>
          </w:tcPr>
          <w:p>
            <w:pPr>
              <w:jc w:val="right"/>
              <w:spacing w:after="0"/>
              <w:rPr>
                <w:sz w:val="20"/>
                <w:szCs w:val="20"/>
                <w:color w:val="auto"/>
              </w:rPr>
            </w:pPr>
            <w:r>
              <w:rPr>
                <w:rFonts w:ascii="Arial" w:cs="Arial" w:eastAsia="Arial" w:hAnsi="Arial"/>
                <w:sz w:val="18"/>
                <w:szCs w:val="18"/>
                <w:color w:val="auto"/>
              </w:rPr>
              <w:t>1,369,400</w:t>
            </w: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shd w:val="clear" w:color="auto" w:fill="C0FFFF"/>
          </w:tcPr>
          <w:p>
            <w:pPr>
              <w:ind w:left="160"/>
              <w:spacing w:after="0"/>
              <w:rPr>
                <w:sz w:val="20"/>
                <w:szCs w:val="20"/>
                <w:color w:val="auto"/>
              </w:rPr>
            </w:pPr>
            <w:r>
              <w:rPr>
                <w:rFonts w:ascii="Arial" w:cs="Arial" w:eastAsia="Arial" w:hAnsi="Arial"/>
                <w:sz w:val="18"/>
                <w:szCs w:val="18"/>
                <w:color w:val="auto"/>
              </w:rPr>
              <w:t>Allowance for doubtful accounts</w:t>
            </w:r>
          </w:p>
        </w:tc>
        <w:tc>
          <w:tcPr>
            <w:tcW w:w="2660" w:type="dxa"/>
            <w:vAlign w:val="bottom"/>
            <w:shd w:val="clear" w:color="auto" w:fill="C0FFFF"/>
          </w:tcPr>
          <w:p>
            <w:pPr>
              <w:spacing w:after="0"/>
              <w:rPr>
                <w:sz w:val="18"/>
                <w:szCs w:val="18"/>
                <w:color w:val="auto"/>
              </w:rPr>
            </w:pPr>
          </w:p>
        </w:tc>
        <w:tc>
          <w:tcPr>
            <w:tcW w:w="320" w:type="dxa"/>
            <w:vAlign w:val="bottom"/>
            <w:shd w:val="clear" w:color="auto" w:fill="C0FFFF"/>
          </w:tcPr>
          <w:p>
            <w:pPr>
              <w:spacing w:after="0"/>
              <w:rPr>
                <w:sz w:val="18"/>
                <w:szCs w:val="18"/>
                <w:color w:val="auto"/>
              </w:rPr>
            </w:pPr>
          </w:p>
        </w:tc>
        <w:tc>
          <w:tcPr>
            <w:tcW w:w="1220" w:type="dxa"/>
            <w:vAlign w:val="bottom"/>
            <w:gridSpan w:val="2"/>
            <w:shd w:val="clear" w:color="auto" w:fill="C0FFFF"/>
          </w:tcPr>
          <w:p>
            <w:pPr>
              <w:jc w:val="right"/>
              <w:ind w:right="140"/>
              <w:spacing w:after="0"/>
              <w:rPr>
                <w:sz w:val="20"/>
                <w:szCs w:val="20"/>
                <w:color w:val="auto"/>
              </w:rPr>
            </w:pPr>
            <w:r>
              <w:rPr>
                <w:rFonts w:ascii="Arial" w:cs="Arial" w:eastAsia="Arial" w:hAnsi="Arial"/>
                <w:sz w:val="18"/>
                <w:szCs w:val="18"/>
                <w:color w:val="auto"/>
              </w:rPr>
              <w:t>(295,386)</w:t>
            </w:r>
          </w:p>
        </w:tc>
        <w:tc>
          <w:tcPr>
            <w:tcW w:w="1420" w:type="dxa"/>
            <w:vAlign w:val="bottom"/>
            <w:gridSpan w:val="2"/>
            <w:shd w:val="clear" w:color="auto" w:fill="C0FFFF"/>
          </w:tcPr>
          <w:p>
            <w:pPr>
              <w:jc w:val="right"/>
              <w:ind w:right="40"/>
              <w:spacing w:after="0"/>
              <w:rPr>
                <w:sz w:val="20"/>
                <w:szCs w:val="20"/>
                <w:color w:val="auto"/>
              </w:rPr>
            </w:pPr>
            <w:r>
              <w:rPr>
                <w:rFonts w:ascii="Arial" w:cs="Arial" w:eastAsia="Arial" w:hAnsi="Arial"/>
                <w:sz w:val="18"/>
                <w:szCs w:val="18"/>
                <w:color w:val="auto"/>
              </w:rPr>
              <w:t>(304,604)</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640" w:type="dxa"/>
            <w:vAlign w:val="bottom"/>
            <w:shd w:val="clear" w:color="auto" w:fill="C0FFFF"/>
          </w:tcPr>
          <w:p>
            <w:pPr>
              <w:spacing w:after="0"/>
              <w:rPr>
                <w:sz w:val="2"/>
                <w:szCs w:val="2"/>
                <w:color w:val="auto"/>
              </w:rPr>
            </w:pPr>
          </w:p>
        </w:tc>
        <w:tc>
          <w:tcPr>
            <w:tcW w:w="2660" w:type="dxa"/>
            <w:vAlign w:val="bottom"/>
            <w:shd w:val="clear" w:color="auto" w:fill="C0FFFF"/>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200" w:type="dxa"/>
            <w:vAlign w:val="bottom"/>
            <w:shd w:val="clear" w:color="auto" w:fill="C0FFFF"/>
          </w:tcPr>
          <w:p>
            <w:pPr>
              <w:spacing w:after="0"/>
              <w:rPr>
                <w:sz w:val="2"/>
                <w:szCs w:val="2"/>
                <w:color w:val="auto"/>
              </w:rPr>
            </w:pPr>
          </w:p>
        </w:tc>
        <w:tc>
          <w:tcPr>
            <w:tcW w:w="1320" w:type="dxa"/>
            <w:vAlign w:val="bottom"/>
            <w:shd w:val="clear" w:color="auto" w:fill="000000"/>
          </w:tcPr>
          <w:p>
            <w:pPr>
              <w:spacing w:after="0"/>
              <w:rPr>
                <w:sz w:val="2"/>
                <w:szCs w:val="2"/>
                <w:color w:val="auto"/>
              </w:rPr>
            </w:pPr>
          </w:p>
        </w:tc>
        <w:tc>
          <w:tcPr>
            <w:tcW w:w="100" w:type="dxa"/>
            <w:vAlign w:val="bottom"/>
            <w:shd w:val="clear" w:color="auto" w:fill="C0FFFF"/>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tcPr>
          <w:p>
            <w:pPr>
              <w:spacing w:after="0"/>
              <w:rPr>
                <w:sz w:val="18"/>
                <w:szCs w:val="18"/>
                <w:color w:val="auto"/>
              </w:rPr>
            </w:pPr>
          </w:p>
        </w:tc>
        <w:tc>
          <w:tcPr>
            <w:tcW w:w="2980" w:type="dxa"/>
            <w:vAlign w:val="bottom"/>
            <w:gridSpan w:val="2"/>
          </w:tcPr>
          <w:p>
            <w:pPr>
              <w:jc w:val="right"/>
              <w:ind w:right="150"/>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655,254</w:t>
            </w:r>
          </w:p>
        </w:tc>
        <w:tc>
          <w:tcPr>
            <w:tcW w:w="1320" w:type="dxa"/>
            <w:vAlign w:val="bottom"/>
          </w:tcPr>
          <w:p>
            <w:pPr>
              <w:jc w:val="right"/>
              <w:spacing w:after="0"/>
              <w:rPr>
                <w:sz w:val="20"/>
                <w:szCs w:val="20"/>
                <w:color w:val="auto"/>
              </w:rPr>
            </w:pPr>
            <w:r>
              <w:rPr>
                <w:rFonts w:ascii="Arial" w:cs="Arial" w:eastAsia="Arial" w:hAnsi="Arial"/>
                <w:sz w:val="18"/>
                <w:szCs w:val="18"/>
                <w:color w:val="auto"/>
              </w:rPr>
              <w:t>1,064,796</w:t>
            </w: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464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640" w:type="dxa"/>
            <w:vAlign w:val="bottom"/>
            <w:shd w:val="clear" w:color="auto" w:fill="C0FFFF"/>
          </w:tcPr>
          <w:p>
            <w:pPr>
              <w:spacing w:after="0"/>
              <w:rPr>
                <w:sz w:val="18"/>
                <w:szCs w:val="18"/>
                <w:color w:val="auto"/>
              </w:rPr>
            </w:pPr>
          </w:p>
        </w:tc>
        <w:tc>
          <w:tcPr>
            <w:tcW w:w="2660" w:type="dxa"/>
            <w:vAlign w:val="bottom"/>
            <w:shd w:val="clear" w:color="auto" w:fill="C0FFFF"/>
          </w:tcPr>
          <w:p>
            <w:pPr>
              <w:spacing w:after="0"/>
              <w:rPr>
                <w:sz w:val="18"/>
                <w:szCs w:val="18"/>
                <w:color w:val="auto"/>
              </w:rPr>
            </w:pPr>
          </w:p>
        </w:tc>
        <w:tc>
          <w:tcPr>
            <w:tcW w:w="320" w:type="dxa"/>
            <w:vAlign w:val="bottom"/>
            <w:shd w:val="clear" w:color="auto" w:fill="C0FFFF"/>
          </w:tcPr>
          <w:p>
            <w:pPr>
              <w:spacing w:after="0"/>
              <w:rPr>
                <w:sz w:val="18"/>
                <w:szCs w:val="18"/>
                <w:color w:val="auto"/>
              </w:rPr>
            </w:pPr>
          </w:p>
        </w:tc>
        <w:tc>
          <w:tcPr>
            <w:tcW w:w="1020" w:type="dxa"/>
            <w:vAlign w:val="bottom"/>
            <w:shd w:val="clear" w:color="auto" w:fill="C0FFFF"/>
          </w:tcPr>
          <w:p>
            <w:pPr>
              <w:spacing w:after="0"/>
              <w:rPr>
                <w:sz w:val="18"/>
                <w:szCs w:val="18"/>
                <w:color w:val="auto"/>
              </w:rPr>
            </w:pPr>
          </w:p>
        </w:tc>
        <w:tc>
          <w:tcPr>
            <w:tcW w:w="200" w:type="dxa"/>
            <w:vAlign w:val="bottom"/>
            <w:shd w:val="clear" w:color="auto" w:fill="C0FFFF"/>
          </w:tcPr>
          <w:p>
            <w:pPr>
              <w:spacing w:after="0"/>
              <w:rPr>
                <w:sz w:val="18"/>
                <w:szCs w:val="18"/>
                <w:color w:val="auto"/>
              </w:rPr>
            </w:pPr>
          </w:p>
        </w:tc>
        <w:tc>
          <w:tcPr>
            <w:tcW w:w="1320" w:type="dxa"/>
            <w:vAlign w:val="bottom"/>
            <w:shd w:val="clear" w:color="auto" w:fill="C0FFFF"/>
          </w:tcPr>
          <w:p>
            <w:pPr>
              <w:spacing w:after="0"/>
              <w:rPr>
                <w:sz w:val="18"/>
                <w:szCs w:val="18"/>
                <w:color w:val="auto"/>
              </w:rPr>
            </w:pPr>
          </w:p>
        </w:tc>
        <w:tc>
          <w:tcPr>
            <w:tcW w:w="100" w:type="dxa"/>
            <w:vAlign w:val="bottom"/>
            <w:shd w:val="clear" w:color="auto" w:fill="C0FF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40" w:type="dxa"/>
            <w:vAlign w:val="bottom"/>
          </w:tcPr>
          <w:p>
            <w:pPr>
              <w:spacing w:after="0"/>
              <w:rPr>
                <w:sz w:val="20"/>
                <w:szCs w:val="20"/>
                <w:color w:val="auto"/>
              </w:rPr>
            </w:pPr>
            <w:r>
              <w:rPr>
                <w:rFonts w:ascii="Arial" w:cs="Arial" w:eastAsia="Arial" w:hAnsi="Arial"/>
                <w:sz w:val="18"/>
                <w:szCs w:val="18"/>
                <w:b w:val="1"/>
                <w:bCs w:val="1"/>
                <w:color w:val="auto"/>
              </w:rPr>
              <w:t>Property and Equipment</w:t>
            </w:r>
          </w:p>
        </w:tc>
        <w:tc>
          <w:tcPr>
            <w:tcW w:w="26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shd w:val="clear" w:color="auto" w:fill="C0FFFF"/>
          </w:tcPr>
          <w:p>
            <w:pPr>
              <w:ind w:left="160"/>
              <w:spacing w:after="0"/>
              <w:rPr>
                <w:sz w:val="20"/>
                <w:szCs w:val="20"/>
                <w:color w:val="auto"/>
              </w:rPr>
            </w:pPr>
            <w:r>
              <w:rPr>
                <w:rFonts w:ascii="Arial" w:cs="Arial" w:eastAsia="Arial" w:hAnsi="Arial"/>
                <w:sz w:val="18"/>
                <w:szCs w:val="18"/>
                <w:color w:val="auto"/>
              </w:rPr>
              <w:t>Property and Equipment</w:t>
            </w:r>
          </w:p>
        </w:tc>
        <w:tc>
          <w:tcPr>
            <w:tcW w:w="2980" w:type="dxa"/>
            <w:vAlign w:val="bottom"/>
            <w:gridSpan w:val="2"/>
            <w:shd w:val="clear" w:color="auto" w:fill="C0FFFF"/>
          </w:tcPr>
          <w:p>
            <w:pPr>
              <w:jc w:val="right"/>
              <w:ind w:right="15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0FFFF"/>
          </w:tcPr>
          <w:p>
            <w:pPr>
              <w:jc w:val="right"/>
              <w:ind w:right="200"/>
              <w:spacing w:after="0"/>
              <w:rPr>
                <w:sz w:val="20"/>
                <w:szCs w:val="20"/>
                <w:color w:val="auto"/>
              </w:rPr>
            </w:pPr>
            <w:r>
              <w:rPr>
                <w:rFonts w:ascii="Arial" w:cs="Arial" w:eastAsia="Arial" w:hAnsi="Arial"/>
                <w:sz w:val="18"/>
                <w:szCs w:val="18"/>
                <w:color w:val="auto"/>
              </w:rPr>
              <w:t>2,430,476</w:t>
            </w:r>
          </w:p>
        </w:tc>
        <w:tc>
          <w:tcPr>
            <w:tcW w:w="1320" w:type="dxa"/>
            <w:vAlign w:val="bottom"/>
            <w:shd w:val="clear" w:color="auto" w:fill="C0FFFF"/>
          </w:tcPr>
          <w:p>
            <w:pPr>
              <w:jc w:val="right"/>
              <w:spacing w:after="0"/>
              <w:rPr>
                <w:sz w:val="20"/>
                <w:szCs w:val="20"/>
                <w:color w:val="auto"/>
              </w:rPr>
            </w:pPr>
            <w:r>
              <w:rPr>
                <w:rFonts w:ascii="Arial" w:cs="Arial" w:eastAsia="Arial" w:hAnsi="Arial"/>
                <w:sz w:val="18"/>
                <w:szCs w:val="18"/>
                <w:color w:val="auto"/>
              </w:rPr>
              <w:t>2,213,820</w:t>
            </w:r>
          </w:p>
        </w:tc>
        <w:tc>
          <w:tcPr>
            <w:tcW w:w="100" w:type="dxa"/>
            <w:vAlign w:val="bottom"/>
            <w:shd w:val="clear" w:color="auto" w:fill="C0FF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tcPr>
          <w:p>
            <w:pPr>
              <w:ind w:left="160"/>
              <w:spacing w:after="0"/>
              <w:rPr>
                <w:sz w:val="20"/>
                <w:szCs w:val="20"/>
                <w:color w:val="auto"/>
              </w:rPr>
            </w:pPr>
            <w:r>
              <w:rPr>
                <w:rFonts w:ascii="Arial" w:cs="Arial" w:eastAsia="Arial" w:hAnsi="Arial"/>
                <w:sz w:val="18"/>
                <w:szCs w:val="18"/>
                <w:color w:val="auto"/>
              </w:rPr>
              <w:t>Accumulated depreciation and amortization</w:t>
            </w:r>
          </w:p>
        </w:tc>
        <w:tc>
          <w:tcPr>
            <w:tcW w:w="26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20" w:type="dxa"/>
            <w:vAlign w:val="bottom"/>
            <w:gridSpan w:val="2"/>
          </w:tcPr>
          <w:p>
            <w:pPr>
              <w:jc w:val="right"/>
              <w:ind w:right="140"/>
              <w:spacing w:after="0"/>
              <w:rPr>
                <w:sz w:val="20"/>
                <w:szCs w:val="20"/>
                <w:color w:val="auto"/>
              </w:rPr>
            </w:pPr>
            <w:r>
              <w:rPr>
                <w:rFonts w:ascii="Arial" w:cs="Arial" w:eastAsia="Arial" w:hAnsi="Arial"/>
                <w:sz w:val="18"/>
                <w:szCs w:val="18"/>
                <w:color w:val="auto"/>
              </w:rPr>
              <w:t>(1,615,092)</w:t>
            </w:r>
          </w:p>
        </w:tc>
        <w:tc>
          <w:tcPr>
            <w:tcW w:w="1420" w:type="dxa"/>
            <w:vAlign w:val="bottom"/>
            <w:gridSpan w:val="2"/>
          </w:tcPr>
          <w:p>
            <w:pPr>
              <w:jc w:val="right"/>
              <w:ind w:right="40"/>
              <w:spacing w:after="0"/>
              <w:rPr>
                <w:sz w:val="20"/>
                <w:szCs w:val="20"/>
                <w:color w:val="auto"/>
              </w:rPr>
            </w:pPr>
            <w:r>
              <w:rPr>
                <w:rFonts w:ascii="Arial" w:cs="Arial" w:eastAsia="Arial" w:hAnsi="Arial"/>
                <w:sz w:val="18"/>
                <w:szCs w:val="18"/>
                <w:color w:val="auto"/>
              </w:rPr>
              <w:t>(1,530,887)</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640" w:type="dxa"/>
            <w:vAlign w:val="bottom"/>
          </w:tcPr>
          <w:p>
            <w:pPr>
              <w:spacing w:after="0"/>
              <w:rPr>
                <w:sz w:val="2"/>
                <w:szCs w:val="2"/>
                <w:color w:val="auto"/>
              </w:rPr>
            </w:pPr>
          </w:p>
        </w:tc>
        <w:tc>
          <w:tcPr>
            <w:tcW w:w="266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3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7"/>
        </w:trPr>
        <w:tc>
          <w:tcPr>
            <w:tcW w:w="20" w:type="dxa"/>
            <w:vAlign w:val="bottom"/>
          </w:tcPr>
          <w:p>
            <w:pPr>
              <w:spacing w:after="0"/>
              <w:rPr>
                <w:sz w:val="22"/>
                <w:szCs w:val="22"/>
                <w:color w:val="auto"/>
              </w:rPr>
            </w:pPr>
          </w:p>
        </w:tc>
        <w:tc>
          <w:tcPr>
            <w:tcW w:w="4640" w:type="dxa"/>
            <w:vAlign w:val="bottom"/>
            <w:shd w:val="clear" w:color="auto" w:fill="C0FFFF"/>
          </w:tcPr>
          <w:p>
            <w:pPr>
              <w:spacing w:after="0"/>
              <w:rPr>
                <w:sz w:val="22"/>
                <w:szCs w:val="22"/>
                <w:color w:val="auto"/>
              </w:rPr>
            </w:pPr>
          </w:p>
        </w:tc>
        <w:tc>
          <w:tcPr>
            <w:tcW w:w="2980" w:type="dxa"/>
            <w:vAlign w:val="bottom"/>
            <w:gridSpan w:val="2"/>
            <w:shd w:val="clear" w:color="auto" w:fill="C0FFFF"/>
          </w:tcPr>
          <w:p>
            <w:pPr>
              <w:jc w:val="right"/>
              <w:ind w:right="15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0FFFF"/>
          </w:tcPr>
          <w:p>
            <w:pPr>
              <w:jc w:val="right"/>
              <w:ind w:right="200"/>
              <w:spacing w:after="0"/>
              <w:rPr>
                <w:sz w:val="20"/>
                <w:szCs w:val="20"/>
                <w:color w:val="auto"/>
              </w:rPr>
            </w:pPr>
            <w:r>
              <w:rPr>
                <w:rFonts w:ascii="Arial" w:cs="Arial" w:eastAsia="Arial" w:hAnsi="Arial"/>
                <w:sz w:val="18"/>
                <w:szCs w:val="18"/>
                <w:color w:val="auto"/>
              </w:rPr>
              <w:t>815,384</w:t>
            </w:r>
          </w:p>
        </w:tc>
        <w:tc>
          <w:tcPr>
            <w:tcW w:w="1420" w:type="dxa"/>
            <w:vAlign w:val="bottom"/>
            <w:gridSpan w:val="2"/>
            <w:shd w:val="clear" w:color="auto" w:fill="C0FFFF"/>
          </w:tcPr>
          <w:p>
            <w:pPr>
              <w:jc w:val="right"/>
              <w:ind w:right="100"/>
              <w:spacing w:after="0"/>
              <w:rPr>
                <w:sz w:val="20"/>
                <w:szCs w:val="20"/>
                <w:color w:val="auto"/>
              </w:rPr>
            </w:pPr>
            <w:r>
              <w:rPr>
                <w:rFonts w:ascii="Arial" w:cs="Arial" w:eastAsia="Arial" w:hAnsi="Arial"/>
                <w:sz w:val="18"/>
                <w:szCs w:val="18"/>
                <w:color w:val="auto"/>
              </w:rPr>
              <w:t>682,933</w:t>
            </w: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640" w:type="dxa"/>
            <w:vAlign w:val="bottom"/>
            <w:tcBorders>
              <w:top w:val="single" w:sz="8" w:color="C0FFFF"/>
            </w:tcBorders>
          </w:tcPr>
          <w:p>
            <w:pPr>
              <w:spacing w:after="0"/>
              <w:rPr>
                <w:sz w:val="18"/>
                <w:szCs w:val="18"/>
                <w:color w:val="auto"/>
              </w:rPr>
            </w:pPr>
          </w:p>
        </w:tc>
        <w:tc>
          <w:tcPr>
            <w:tcW w:w="2660" w:type="dxa"/>
            <w:vAlign w:val="bottom"/>
            <w:tcBorders>
              <w:top w:val="single" w:sz="8" w:color="C0FFFF"/>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200" w:type="dxa"/>
            <w:vAlign w:val="bottom"/>
            <w:tcBorders>
              <w:top w:val="single" w:sz="8" w:color="C0FFFF"/>
            </w:tcBorders>
          </w:tcPr>
          <w:p>
            <w:pPr>
              <w:spacing w:after="0"/>
              <w:rPr>
                <w:sz w:val="18"/>
                <w:szCs w:val="18"/>
                <w:color w:val="auto"/>
              </w:rPr>
            </w:pPr>
          </w:p>
        </w:tc>
        <w:tc>
          <w:tcPr>
            <w:tcW w:w="1320" w:type="dxa"/>
            <w:vAlign w:val="bottom"/>
            <w:tcBorders>
              <w:top w:val="single" w:sz="8" w:color="auto"/>
            </w:tcBorders>
          </w:tcPr>
          <w:p>
            <w:pPr>
              <w:spacing w:after="0"/>
              <w:rPr>
                <w:sz w:val="18"/>
                <w:szCs w:val="18"/>
                <w:color w:val="auto"/>
              </w:rPr>
            </w:pPr>
          </w:p>
        </w:tc>
        <w:tc>
          <w:tcPr>
            <w:tcW w:w="100" w:type="dxa"/>
            <w:vAlign w:val="bottom"/>
            <w:tcBorders>
              <w:top w:val="single" w:sz="8" w:color="C0FFFF"/>
            </w:tcBorders>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40" w:type="dxa"/>
            <w:vAlign w:val="bottom"/>
            <w:shd w:val="clear" w:color="auto" w:fill="C0FFFF"/>
          </w:tcPr>
          <w:p>
            <w:pPr>
              <w:spacing w:after="0"/>
              <w:rPr>
                <w:sz w:val="20"/>
                <w:szCs w:val="20"/>
                <w:color w:val="auto"/>
              </w:rPr>
            </w:pPr>
            <w:r>
              <w:rPr>
                <w:rFonts w:ascii="Arial" w:cs="Arial" w:eastAsia="Arial" w:hAnsi="Arial"/>
                <w:sz w:val="18"/>
                <w:szCs w:val="18"/>
                <w:b w:val="1"/>
                <w:bCs w:val="1"/>
                <w:color w:val="auto"/>
              </w:rPr>
              <w:t>Patents</w:t>
            </w:r>
          </w:p>
        </w:tc>
        <w:tc>
          <w:tcPr>
            <w:tcW w:w="2660" w:type="dxa"/>
            <w:vAlign w:val="bottom"/>
            <w:shd w:val="clear" w:color="auto" w:fill="C0FFFF"/>
          </w:tcPr>
          <w:p>
            <w:pPr>
              <w:spacing w:after="0"/>
              <w:rPr>
                <w:sz w:val="18"/>
                <w:szCs w:val="18"/>
                <w:color w:val="auto"/>
              </w:rPr>
            </w:pPr>
          </w:p>
        </w:tc>
        <w:tc>
          <w:tcPr>
            <w:tcW w:w="320" w:type="dxa"/>
            <w:vAlign w:val="bottom"/>
            <w:shd w:val="clear" w:color="auto" w:fill="C0FFFF"/>
          </w:tcPr>
          <w:p>
            <w:pPr>
              <w:spacing w:after="0"/>
              <w:rPr>
                <w:sz w:val="18"/>
                <w:szCs w:val="18"/>
                <w:color w:val="auto"/>
              </w:rPr>
            </w:pPr>
          </w:p>
        </w:tc>
        <w:tc>
          <w:tcPr>
            <w:tcW w:w="1020" w:type="dxa"/>
            <w:vAlign w:val="bottom"/>
            <w:shd w:val="clear" w:color="auto" w:fill="C0FFFF"/>
          </w:tcPr>
          <w:p>
            <w:pPr>
              <w:spacing w:after="0"/>
              <w:rPr>
                <w:sz w:val="18"/>
                <w:szCs w:val="18"/>
                <w:color w:val="auto"/>
              </w:rPr>
            </w:pPr>
          </w:p>
        </w:tc>
        <w:tc>
          <w:tcPr>
            <w:tcW w:w="200" w:type="dxa"/>
            <w:vAlign w:val="bottom"/>
            <w:shd w:val="clear" w:color="auto" w:fill="C0FFFF"/>
          </w:tcPr>
          <w:p>
            <w:pPr>
              <w:spacing w:after="0"/>
              <w:rPr>
                <w:sz w:val="18"/>
                <w:szCs w:val="18"/>
                <w:color w:val="auto"/>
              </w:rPr>
            </w:pPr>
          </w:p>
        </w:tc>
        <w:tc>
          <w:tcPr>
            <w:tcW w:w="1320" w:type="dxa"/>
            <w:vAlign w:val="bottom"/>
            <w:shd w:val="clear" w:color="auto" w:fill="C0FFFF"/>
          </w:tcPr>
          <w:p>
            <w:pPr>
              <w:spacing w:after="0"/>
              <w:rPr>
                <w:sz w:val="18"/>
                <w:szCs w:val="18"/>
                <w:color w:val="auto"/>
              </w:rPr>
            </w:pPr>
          </w:p>
        </w:tc>
        <w:tc>
          <w:tcPr>
            <w:tcW w:w="100" w:type="dxa"/>
            <w:vAlign w:val="bottom"/>
            <w:shd w:val="clear" w:color="auto" w:fill="C0FF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tcPr>
          <w:p>
            <w:pPr>
              <w:ind w:left="160"/>
              <w:spacing w:after="0"/>
              <w:rPr>
                <w:sz w:val="20"/>
                <w:szCs w:val="20"/>
                <w:color w:val="auto"/>
              </w:rPr>
            </w:pPr>
            <w:r>
              <w:rPr>
                <w:rFonts w:ascii="Arial" w:cs="Arial" w:eastAsia="Arial" w:hAnsi="Arial"/>
                <w:sz w:val="18"/>
                <w:szCs w:val="18"/>
                <w:color w:val="auto"/>
              </w:rPr>
              <w:t>Patents</w:t>
            </w:r>
          </w:p>
        </w:tc>
        <w:tc>
          <w:tcPr>
            <w:tcW w:w="2980" w:type="dxa"/>
            <w:vAlign w:val="bottom"/>
            <w:gridSpan w:val="2"/>
          </w:tcPr>
          <w:p>
            <w:pPr>
              <w:jc w:val="right"/>
              <w:ind w:right="150"/>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1,574,044</w:t>
            </w:r>
          </w:p>
        </w:tc>
        <w:tc>
          <w:tcPr>
            <w:tcW w:w="1320" w:type="dxa"/>
            <w:vAlign w:val="bottom"/>
          </w:tcPr>
          <w:p>
            <w:pPr>
              <w:jc w:val="right"/>
              <w:spacing w:after="0"/>
              <w:rPr>
                <w:sz w:val="20"/>
                <w:szCs w:val="20"/>
                <w:color w:val="auto"/>
              </w:rPr>
            </w:pPr>
            <w:r>
              <w:rPr>
                <w:rFonts w:ascii="Arial" w:cs="Arial" w:eastAsia="Arial" w:hAnsi="Arial"/>
                <w:sz w:val="18"/>
                <w:szCs w:val="18"/>
                <w:color w:val="auto"/>
              </w:rPr>
              <w:t>1,574,044</w:t>
            </w: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shd w:val="clear" w:color="auto" w:fill="C0FFFF"/>
          </w:tcPr>
          <w:p>
            <w:pPr>
              <w:ind w:left="160"/>
              <w:spacing w:after="0"/>
              <w:rPr>
                <w:sz w:val="20"/>
                <w:szCs w:val="20"/>
                <w:color w:val="auto"/>
              </w:rPr>
            </w:pPr>
            <w:r>
              <w:rPr>
                <w:rFonts w:ascii="Arial" w:cs="Arial" w:eastAsia="Arial" w:hAnsi="Arial"/>
                <w:sz w:val="18"/>
                <w:szCs w:val="18"/>
                <w:color w:val="auto"/>
              </w:rPr>
              <w:t>Accumulated amortization</w:t>
            </w:r>
          </w:p>
        </w:tc>
        <w:tc>
          <w:tcPr>
            <w:tcW w:w="2660" w:type="dxa"/>
            <w:vAlign w:val="bottom"/>
            <w:shd w:val="clear" w:color="auto" w:fill="C0FFFF"/>
          </w:tcPr>
          <w:p>
            <w:pPr>
              <w:spacing w:after="0"/>
              <w:rPr>
                <w:sz w:val="18"/>
                <w:szCs w:val="18"/>
                <w:color w:val="auto"/>
              </w:rPr>
            </w:pPr>
          </w:p>
        </w:tc>
        <w:tc>
          <w:tcPr>
            <w:tcW w:w="320" w:type="dxa"/>
            <w:vAlign w:val="bottom"/>
            <w:shd w:val="clear" w:color="auto" w:fill="C0FFFF"/>
          </w:tcPr>
          <w:p>
            <w:pPr>
              <w:spacing w:after="0"/>
              <w:rPr>
                <w:sz w:val="18"/>
                <w:szCs w:val="18"/>
                <w:color w:val="auto"/>
              </w:rPr>
            </w:pPr>
          </w:p>
        </w:tc>
        <w:tc>
          <w:tcPr>
            <w:tcW w:w="1220" w:type="dxa"/>
            <w:vAlign w:val="bottom"/>
            <w:gridSpan w:val="2"/>
            <w:shd w:val="clear" w:color="auto" w:fill="C0FFFF"/>
          </w:tcPr>
          <w:p>
            <w:pPr>
              <w:jc w:val="right"/>
              <w:ind w:right="140"/>
              <w:spacing w:after="0"/>
              <w:rPr>
                <w:sz w:val="20"/>
                <w:szCs w:val="20"/>
                <w:color w:val="auto"/>
              </w:rPr>
            </w:pPr>
            <w:r>
              <w:rPr>
                <w:rFonts w:ascii="Arial" w:cs="Arial" w:eastAsia="Arial" w:hAnsi="Arial"/>
                <w:sz w:val="18"/>
                <w:szCs w:val="18"/>
                <w:color w:val="auto"/>
              </w:rPr>
              <w:t>(467,214)</w:t>
            </w:r>
          </w:p>
        </w:tc>
        <w:tc>
          <w:tcPr>
            <w:tcW w:w="1420" w:type="dxa"/>
            <w:vAlign w:val="bottom"/>
            <w:gridSpan w:val="2"/>
            <w:shd w:val="clear" w:color="auto" w:fill="C0FFFF"/>
          </w:tcPr>
          <w:p>
            <w:pPr>
              <w:jc w:val="right"/>
              <w:ind w:right="40"/>
              <w:spacing w:after="0"/>
              <w:rPr>
                <w:sz w:val="20"/>
                <w:szCs w:val="20"/>
                <w:color w:val="auto"/>
              </w:rPr>
            </w:pPr>
            <w:r>
              <w:rPr>
                <w:rFonts w:ascii="Arial" w:cs="Arial" w:eastAsia="Arial" w:hAnsi="Arial"/>
                <w:sz w:val="18"/>
                <w:szCs w:val="18"/>
                <w:color w:val="auto"/>
              </w:rPr>
              <w:t>(304,587)</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640" w:type="dxa"/>
            <w:vAlign w:val="bottom"/>
            <w:shd w:val="clear" w:color="auto" w:fill="C0FFFF"/>
          </w:tcPr>
          <w:p>
            <w:pPr>
              <w:spacing w:after="0"/>
              <w:rPr>
                <w:sz w:val="2"/>
                <w:szCs w:val="2"/>
                <w:color w:val="auto"/>
              </w:rPr>
            </w:pPr>
          </w:p>
        </w:tc>
        <w:tc>
          <w:tcPr>
            <w:tcW w:w="2660" w:type="dxa"/>
            <w:vAlign w:val="bottom"/>
            <w:shd w:val="clear" w:color="auto" w:fill="C0FFFF"/>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200" w:type="dxa"/>
            <w:vAlign w:val="bottom"/>
            <w:shd w:val="clear" w:color="auto" w:fill="C0FFFF"/>
          </w:tcPr>
          <w:p>
            <w:pPr>
              <w:spacing w:after="0"/>
              <w:rPr>
                <w:sz w:val="2"/>
                <w:szCs w:val="2"/>
                <w:color w:val="auto"/>
              </w:rPr>
            </w:pPr>
          </w:p>
        </w:tc>
        <w:tc>
          <w:tcPr>
            <w:tcW w:w="1320" w:type="dxa"/>
            <w:vAlign w:val="bottom"/>
            <w:shd w:val="clear" w:color="auto" w:fill="000000"/>
          </w:tcPr>
          <w:p>
            <w:pPr>
              <w:spacing w:after="0"/>
              <w:rPr>
                <w:sz w:val="2"/>
                <w:szCs w:val="2"/>
                <w:color w:val="auto"/>
              </w:rPr>
            </w:pPr>
          </w:p>
        </w:tc>
        <w:tc>
          <w:tcPr>
            <w:tcW w:w="100" w:type="dxa"/>
            <w:vAlign w:val="bottom"/>
            <w:shd w:val="clear" w:color="auto" w:fill="C0FFFF"/>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tcPr>
          <w:p>
            <w:pPr>
              <w:spacing w:after="0"/>
              <w:rPr>
                <w:sz w:val="18"/>
                <w:szCs w:val="18"/>
                <w:color w:val="auto"/>
              </w:rPr>
            </w:pPr>
          </w:p>
        </w:tc>
        <w:tc>
          <w:tcPr>
            <w:tcW w:w="2980" w:type="dxa"/>
            <w:vAlign w:val="bottom"/>
            <w:gridSpan w:val="2"/>
          </w:tcPr>
          <w:p>
            <w:pPr>
              <w:jc w:val="right"/>
              <w:ind w:right="150"/>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1,106,830</w:t>
            </w:r>
          </w:p>
        </w:tc>
        <w:tc>
          <w:tcPr>
            <w:tcW w:w="1320" w:type="dxa"/>
            <w:vAlign w:val="bottom"/>
          </w:tcPr>
          <w:p>
            <w:pPr>
              <w:jc w:val="right"/>
              <w:spacing w:after="0"/>
              <w:rPr>
                <w:sz w:val="20"/>
                <w:szCs w:val="20"/>
                <w:color w:val="auto"/>
              </w:rPr>
            </w:pPr>
            <w:r>
              <w:rPr>
                <w:rFonts w:ascii="Arial" w:cs="Arial" w:eastAsia="Arial" w:hAnsi="Arial"/>
                <w:sz w:val="18"/>
                <w:szCs w:val="18"/>
                <w:color w:val="auto"/>
              </w:rPr>
              <w:t>1,269,457</w:t>
            </w: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464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640" w:type="dxa"/>
            <w:vAlign w:val="bottom"/>
            <w:shd w:val="clear" w:color="auto" w:fill="C0FFFF"/>
          </w:tcPr>
          <w:p>
            <w:pPr>
              <w:spacing w:after="0"/>
              <w:rPr>
                <w:sz w:val="18"/>
                <w:szCs w:val="18"/>
                <w:color w:val="auto"/>
              </w:rPr>
            </w:pPr>
          </w:p>
        </w:tc>
        <w:tc>
          <w:tcPr>
            <w:tcW w:w="2660" w:type="dxa"/>
            <w:vAlign w:val="bottom"/>
            <w:shd w:val="clear" w:color="auto" w:fill="C0FFFF"/>
          </w:tcPr>
          <w:p>
            <w:pPr>
              <w:spacing w:after="0"/>
              <w:rPr>
                <w:sz w:val="18"/>
                <w:szCs w:val="18"/>
                <w:color w:val="auto"/>
              </w:rPr>
            </w:pPr>
          </w:p>
        </w:tc>
        <w:tc>
          <w:tcPr>
            <w:tcW w:w="320" w:type="dxa"/>
            <w:vAlign w:val="bottom"/>
            <w:shd w:val="clear" w:color="auto" w:fill="C0FFFF"/>
          </w:tcPr>
          <w:p>
            <w:pPr>
              <w:spacing w:after="0"/>
              <w:rPr>
                <w:sz w:val="18"/>
                <w:szCs w:val="18"/>
                <w:color w:val="auto"/>
              </w:rPr>
            </w:pPr>
          </w:p>
        </w:tc>
        <w:tc>
          <w:tcPr>
            <w:tcW w:w="1020" w:type="dxa"/>
            <w:vAlign w:val="bottom"/>
            <w:shd w:val="clear" w:color="auto" w:fill="C0FFFF"/>
          </w:tcPr>
          <w:p>
            <w:pPr>
              <w:spacing w:after="0"/>
              <w:rPr>
                <w:sz w:val="18"/>
                <w:szCs w:val="18"/>
                <w:color w:val="auto"/>
              </w:rPr>
            </w:pPr>
          </w:p>
        </w:tc>
        <w:tc>
          <w:tcPr>
            <w:tcW w:w="200" w:type="dxa"/>
            <w:vAlign w:val="bottom"/>
            <w:shd w:val="clear" w:color="auto" w:fill="C0FFFF"/>
          </w:tcPr>
          <w:p>
            <w:pPr>
              <w:spacing w:after="0"/>
              <w:rPr>
                <w:sz w:val="18"/>
                <w:szCs w:val="18"/>
                <w:color w:val="auto"/>
              </w:rPr>
            </w:pPr>
          </w:p>
        </w:tc>
        <w:tc>
          <w:tcPr>
            <w:tcW w:w="1320" w:type="dxa"/>
            <w:vAlign w:val="bottom"/>
            <w:shd w:val="clear" w:color="auto" w:fill="C0FFFF"/>
          </w:tcPr>
          <w:p>
            <w:pPr>
              <w:spacing w:after="0"/>
              <w:rPr>
                <w:sz w:val="18"/>
                <w:szCs w:val="18"/>
                <w:color w:val="auto"/>
              </w:rPr>
            </w:pPr>
          </w:p>
        </w:tc>
        <w:tc>
          <w:tcPr>
            <w:tcW w:w="100" w:type="dxa"/>
            <w:vAlign w:val="bottom"/>
            <w:shd w:val="clear" w:color="auto" w:fill="C0FF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64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40" w:type="dxa"/>
            <w:vAlign w:val="bottom"/>
            <w:shd w:val="clear" w:color="auto" w:fill="C0FFFF"/>
          </w:tcPr>
          <w:p>
            <w:pPr>
              <w:spacing w:after="0"/>
              <w:rPr>
                <w:sz w:val="20"/>
                <w:szCs w:val="20"/>
                <w:color w:val="auto"/>
              </w:rPr>
            </w:pPr>
            <w:r>
              <w:rPr>
                <w:rFonts w:ascii="Arial" w:cs="Arial" w:eastAsia="Arial" w:hAnsi="Arial"/>
                <w:sz w:val="18"/>
                <w:szCs w:val="18"/>
                <w:b w:val="1"/>
                <w:bCs w:val="1"/>
                <w:color w:val="auto"/>
              </w:rPr>
              <w:t>Accrued Expenses</w:t>
            </w:r>
          </w:p>
        </w:tc>
        <w:tc>
          <w:tcPr>
            <w:tcW w:w="2660" w:type="dxa"/>
            <w:vAlign w:val="bottom"/>
            <w:shd w:val="clear" w:color="auto" w:fill="C0FFFF"/>
          </w:tcPr>
          <w:p>
            <w:pPr>
              <w:spacing w:after="0"/>
              <w:rPr>
                <w:sz w:val="18"/>
                <w:szCs w:val="18"/>
                <w:color w:val="auto"/>
              </w:rPr>
            </w:pPr>
          </w:p>
        </w:tc>
        <w:tc>
          <w:tcPr>
            <w:tcW w:w="320" w:type="dxa"/>
            <w:vAlign w:val="bottom"/>
            <w:shd w:val="clear" w:color="auto" w:fill="C0FFFF"/>
          </w:tcPr>
          <w:p>
            <w:pPr>
              <w:spacing w:after="0"/>
              <w:rPr>
                <w:sz w:val="18"/>
                <w:szCs w:val="18"/>
                <w:color w:val="auto"/>
              </w:rPr>
            </w:pPr>
          </w:p>
        </w:tc>
        <w:tc>
          <w:tcPr>
            <w:tcW w:w="1020" w:type="dxa"/>
            <w:vAlign w:val="bottom"/>
            <w:shd w:val="clear" w:color="auto" w:fill="C0FFFF"/>
          </w:tcPr>
          <w:p>
            <w:pPr>
              <w:spacing w:after="0"/>
              <w:rPr>
                <w:sz w:val="18"/>
                <w:szCs w:val="18"/>
                <w:color w:val="auto"/>
              </w:rPr>
            </w:pPr>
          </w:p>
        </w:tc>
        <w:tc>
          <w:tcPr>
            <w:tcW w:w="200" w:type="dxa"/>
            <w:vAlign w:val="bottom"/>
            <w:shd w:val="clear" w:color="auto" w:fill="C0FFFF"/>
          </w:tcPr>
          <w:p>
            <w:pPr>
              <w:spacing w:after="0"/>
              <w:rPr>
                <w:sz w:val="18"/>
                <w:szCs w:val="18"/>
                <w:color w:val="auto"/>
              </w:rPr>
            </w:pPr>
          </w:p>
        </w:tc>
        <w:tc>
          <w:tcPr>
            <w:tcW w:w="1320" w:type="dxa"/>
            <w:vAlign w:val="bottom"/>
            <w:shd w:val="clear" w:color="auto" w:fill="C0FFFF"/>
          </w:tcPr>
          <w:p>
            <w:pPr>
              <w:spacing w:after="0"/>
              <w:rPr>
                <w:sz w:val="18"/>
                <w:szCs w:val="18"/>
                <w:color w:val="auto"/>
              </w:rPr>
            </w:pPr>
          </w:p>
        </w:tc>
        <w:tc>
          <w:tcPr>
            <w:tcW w:w="100" w:type="dxa"/>
            <w:vAlign w:val="bottom"/>
            <w:shd w:val="clear" w:color="auto" w:fill="C0FF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tcPr>
          <w:p>
            <w:pPr>
              <w:ind w:left="160"/>
              <w:spacing w:after="0"/>
              <w:rPr>
                <w:sz w:val="20"/>
                <w:szCs w:val="20"/>
                <w:color w:val="auto"/>
              </w:rPr>
            </w:pPr>
            <w:r>
              <w:rPr>
                <w:rFonts w:ascii="Arial" w:cs="Arial" w:eastAsia="Arial" w:hAnsi="Arial"/>
                <w:sz w:val="18"/>
                <w:szCs w:val="18"/>
                <w:color w:val="auto"/>
              </w:rPr>
              <w:t>Project costs</w:t>
            </w:r>
          </w:p>
        </w:tc>
        <w:tc>
          <w:tcPr>
            <w:tcW w:w="2980" w:type="dxa"/>
            <w:vAlign w:val="bottom"/>
            <w:gridSpan w:val="2"/>
          </w:tcPr>
          <w:p>
            <w:pPr>
              <w:jc w:val="right"/>
              <w:ind w:right="150"/>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1,001,836</w:t>
            </w: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244,892</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shd w:val="clear" w:color="auto" w:fill="C0FFFF"/>
          </w:tcPr>
          <w:p>
            <w:pPr>
              <w:ind w:left="160"/>
              <w:spacing w:after="0"/>
              <w:rPr>
                <w:sz w:val="20"/>
                <w:szCs w:val="20"/>
                <w:color w:val="auto"/>
              </w:rPr>
            </w:pPr>
            <w:r>
              <w:rPr>
                <w:rFonts w:ascii="Arial" w:cs="Arial" w:eastAsia="Arial" w:hAnsi="Arial"/>
                <w:sz w:val="18"/>
                <w:szCs w:val="18"/>
                <w:color w:val="auto"/>
              </w:rPr>
              <w:t>Contract loss reserves</w:t>
            </w:r>
          </w:p>
        </w:tc>
        <w:tc>
          <w:tcPr>
            <w:tcW w:w="2660" w:type="dxa"/>
            <w:vAlign w:val="bottom"/>
            <w:shd w:val="clear" w:color="auto" w:fill="C0FFFF"/>
          </w:tcPr>
          <w:p>
            <w:pPr>
              <w:spacing w:after="0"/>
              <w:rPr>
                <w:sz w:val="18"/>
                <w:szCs w:val="18"/>
                <w:color w:val="auto"/>
              </w:rPr>
            </w:pPr>
          </w:p>
        </w:tc>
        <w:tc>
          <w:tcPr>
            <w:tcW w:w="320" w:type="dxa"/>
            <w:vAlign w:val="bottom"/>
            <w:shd w:val="clear" w:color="auto" w:fill="C0FFFF"/>
          </w:tcPr>
          <w:p>
            <w:pPr>
              <w:spacing w:after="0"/>
              <w:rPr>
                <w:sz w:val="18"/>
                <w:szCs w:val="18"/>
                <w:color w:val="auto"/>
              </w:rPr>
            </w:pPr>
          </w:p>
        </w:tc>
        <w:tc>
          <w:tcPr>
            <w:tcW w:w="1220" w:type="dxa"/>
            <w:vAlign w:val="bottom"/>
            <w:gridSpan w:val="2"/>
            <w:shd w:val="clear" w:color="auto" w:fill="C0FFFF"/>
          </w:tcPr>
          <w:p>
            <w:pPr>
              <w:jc w:val="right"/>
              <w:ind w:right="200"/>
              <w:spacing w:after="0"/>
              <w:rPr>
                <w:sz w:val="20"/>
                <w:szCs w:val="20"/>
                <w:color w:val="auto"/>
              </w:rPr>
            </w:pPr>
            <w:r>
              <w:rPr>
                <w:rFonts w:ascii="Arial" w:cs="Arial" w:eastAsia="Arial" w:hAnsi="Arial"/>
                <w:sz w:val="18"/>
                <w:szCs w:val="18"/>
                <w:color w:val="auto"/>
              </w:rPr>
              <w:t>785,000</w:t>
            </w:r>
          </w:p>
        </w:tc>
        <w:tc>
          <w:tcPr>
            <w:tcW w:w="1420" w:type="dxa"/>
            <w:vAlign w:val="bottom"/>
            <w:gridSpan w:val="2"/>
            <w:shd w:val="clear" w:color="auto" w:fill="C0FFFF"/>
          </w:tcPr>
          <w:p>
            <w:pPr>
              <w:jc w:val="right"/>
              <w:ind w:right="100"/>
              <w:spacing w:after="0"/>
              <w:rPr>
                <w:sz w:val="20"/>
                <w:szCs w:val="20"/>
                <w:color w:val="auto"/>
              </w:rPr>
            </w:pPr>
            <w:r>
              <w:rPr>
                <w:rFonts w:ascii="Arial" w:cs="Arial" w:eastAsia="Arial" w:hAnsi="Arial"/>
                <w:sz w:val="18"/>
                <w:szCs w:val="18"/>
                <w:color w:val="auto"/>
              </w:rPr>
              <w:t>785,000</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tcPr>
          <w:p>
            <w:pPr>
              <w:ind w:left="160"/>
              <w:spacing w:after="0"/>
              <w:rPr>
                <w:sz w:val="20"/>
                <w:szCs w:val="20"/>
                <w:color w:val="auto"/>
              </w:rPr>
            </w:pPr>
            <w:r>
              <w:rPr>
                <w:rFonts w:ascii="Arial" w:cs="Arial" w:eastAsia="Arial" w:hAnsi="Arial"/>
                <w:sz w:val="18"/>
                <w:szCs w:val="18"/>
                <w:color w:val="auto"/>
              </w:rPr>
              <w:t>Employee incentive payments</w:t>
            </w:r>
          </w:p>
        </w:tc>
        <w:tc>
          <w:tcPr>
            <w:tcW w:w="26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138,627</w:t>
            </w: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661,328</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shd w:val="clear" w:color="auto" w:fill="C0FFFF"/>
          </w:tcPr>
          <w:p>
            <w:pPr>
              <w:ind w:left="160"/>
              <w:spacing w:after="0"/>
              <w:rPr>
                <w:sz w:val="20"/>
                <w:szCs w:val="20"/>
                <w:color w:val="auto"/>
              </w:rPr>
            </w:pPr>
            <w:r>
              <w:rPr>
                <w:rFonts w:ascii="Arial" w:cs="Arial" w:eastAsia="Arial" w:hAnsi="Arial"/>
                <w:sz w:val="18"/>
                <w:szCs w:val="18"/>
                <w:color w:val="auto"/>
              </w:rPr>
              <w:t>Other</w:t>
            </w:r>
          </w:p>
        </w:tc>
        <w:tc>
          <w:tcPr>
            <w:tcW w:w="2660" w:type="dxa"/>
            <w:vAlign w:val="bottom"/>
            <w:shd w:val="clear" w:color="auto" w:fill="C0FFFF"/>
          </w:tcPr>
          <w:p>
            <w:pPr>
              <w:spacing w:after="0"/>
              <w:rPr>
                <w:sz w:val="18"/>
                <w:szCs w:val="18"/>
                <w:color w:val="auto"/>
              </w:rPr>
            </w:pPr>
          </w:p>
        </w:tc>
        <w:tc>
          <w:tcPr>
            <w:tcW w:w="320" w:type="dxa"/>
            <w:vAlign w:val="bottom"/>
            <w:shd w:val="clear" w:color="auto" w:fill="C0FFFF"/>
          </w:tcPr>
          <w:p>
            <w:pPr>
              <w:spacing w:after="0"/>
              <w:rPr>
                <w:sz w:val="18"/>
                <w:szCs w:val="18"/>
                <w:color w:val="auto"/>
              </w:rPr>
            </w:pPr>
          </w:p>
        </w:tc>
        <w:tc>
          <w:tcPr>
            <w:tcW w:w="1220" w:type="dxa"/>
            <w:vAlign w:val="bottom"/>
            <w:gridSpan w:val="2"/>
            <w:shd w:val="clear" w:color="auto" w:fill="C0FFFF"/>
          </w:tcPr>
          <w:p>
            <w:pPr>
              <w:jc w:val="right"/>
              <w:ind w:right="200"/>
              <w:spacing w:after="0"/>
              <w:rPr>
                <w:sz w:val="20"/>
                <w:szCs w:val="20"/>
                <w:color w:val="auto"/>
              </w:rPr>
            </w:pPr>
            <w:r>
              <w:rPr>
                <w:rFonts w:ascii="Arial" w:cs="Arial" w:eastAsia="Arial" w:hAnsi="Arial"/>
                <w:sz w:val="18"/>
                <w:szCs w:val="18"/>
                <w:color w:val="auto"/>
              </w:rPr>
              <w:t>211,211</w:t>
            </w:r>
          </w:p>
        </w:tc>
        <w:tc>
          <w:tcPr>
            <w:tcW w:w="1420" w:type="dxa"/>
            <w:vAlign w:val="bottom"/>
            <w:gridSpan w:val="2"/>
            <w:shd w:val="clear" w:color="auto" w:fill="C0FFFF"/>
          </w:tcPr>
          <w:p>
            <w:pPr>
              <w:jc w:val="right"/>
              <w:ind w:right="100"/>
              <w:spacing w:after="0"/>
              <w:rPr>
                <w:sz w:val="20"/>
                <w:szCs w:val="20"/>
                <w:color w:val="auto"/>
              </w:rPr>
            </w:pPr>
            <w:r>
              <w:rPr>
                <w:rFonts w:ascii="Arial" w:cs="Arial" w:eastAsia="Arial" w:hAnsi="Arial"/>
                <w:sz w:val="18"/>
                <w:szCs w:val="18"/>
                <w:color w:val="auto"/>
              </w:rPr>
              <w:t>187,986</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tcPr>
          <w:p>
            <w:pPr>
              <w:ind w:left="160"/>
              <w:spacing w:after="0"/>
              <w:rPr>
                <w:sz w:val="20"/>
                <w:szCs w:val="20"/>
                <w:color w:val="auto"/>
              </w:rPr>
            </w:pPr>
            <w:r>
              <w:rPr>
                <w:rFonts w:ascii="Arial" w:cs="Arial" w:eastAsia="Arial" w:hAnsi="Arial"/>
                <w:sz w:val="18"/>
                <w:szCs w:val="18"/>
                <w:color w:val="auto"/>
              </w:rPr>
              <w:t>Employee-related costs</w:t>
            </w:r>
          </w:p>
        </w:tc>
        <w:tc>
          <w:tcPr>
            <w:tcW w:w="26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618,159</w:t>
            </w: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521,058</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shd w:val="clear" w:color="auto" w:fill="C0FFFF"/>
          </w:tcPr>
          <w:p>
            <w:pPr>
              <w:ind w:left="160"/>
              <w:spacing w:after="0"/>
              <w:rPr>
                <w:sz w:val="20"/>
                <w:szCs w:val="20"/>
                <w:color w:val="auto"/>
              </w:rPr>
            </w:pPr>
            <w:r>
              <w:rPr>
                <w:rFonts w:ascii="Arial" w:cs="Arial" w:eastAsia="Arial" w:hAnsi="Arial"/>
                <w:sz w:val="18"/>
                <w:szCs w:val="18"/>
                <w:color w:val="auto"/>
              </w:rPr>
              <w:t>Investment in joint venture (Iberdrola Cantabria)</w:t>
            </w:r>
          </w:p>
        </w:tc>
        <w:tc>
          <w:tcPr>
            <w:tcW w:w="2660" w:type="dxa"/>
            <w:vAlign w:val="bottom"/>
            <w:shd w:val="clear" w:color="auto" w:fill="C0FFFF"/>
          </w:tcPr>
          <w:p>
            <w:pPr>
              <w:spacing w:after="0"/>
              <w:rPr>
                <w:sz w:val="18"/>
                <w:szCs w:val="18"/>
                <w:color w:val="auto"/>
              </w:rPr>
            </w:pPr>
          </w:p>
        </w:tc>
        <w:tc>
          <w:tcPr>
            <w:tcW w:w="320" w:type="dxa"/>
            <w:vAlign w:val="bottom"/>
            <w:shd w:val="clear" w:color="auto" w:fill="C0FFFF"/>
          </w:tcPr>
          <w:p>
            <w:pPr>
              <w:spacing w:after="0"/>
              <w:rPr>
                <w:sz w:val="18"/>
                <w:szCs w:val="18"/>
                <w:color w:val="auto"/>
              </w:rPr>
            </w:pPr>
          </w:p>
        </w:tc>
        <w:tc>
          <w:tcPr>
            <w:tcW w:w="1220" w:type="dxa"/>
            <w:vAlign w:val="bottom"/>
            <w:gridSpan w:val="2"/>
            <w:shd w:val="clear" w:color="auto" w:fill="C0FFFF"/>
          </w:tcPr>
          <w:p>
            <w:pPr>
              <w:jc w:val="right"/>
              <w:ind w:right="200"/>
              <w:spacing w:after="0"/>
              <w:rPr>
                <w:sz w:val="20"/>
                <w:szCs w:val="20"/>
                <w:color w:val="auto"/>
              </w:rPr>
            </w:pPr>
            <w:r>
              <w:rPr>
                <w:rFonts w:ascii="Arial" w:cs="Arial" w:eastAsia="Arial" w:hAnsi="Arial"/>
                <w:sz w:val="18"/>
                <w:szCs w:val="18"/>
                <w:color w:val="auto"/>
              </w:rPr>
              <w:t>179,840</w:t>
            </w:r>
          </w:p>
        </w:tc>
        <w:tc>
          <w:tcPr>
            <w:tcW w:w="1420" w:type="dxa"/>
            <w:vAlign w:val="bottom"/>
            <w:gridSpan w:val="2"/>
            <w:shd w:val="clear" w:color="auto" w:fill="C0FFFF"/>
          </w:tcPr>
          <w:p>
            <w:pPr>
              <w:jc w:val="right"/>
              <w:ind w:right="100"/>
              <w:spacing w:after="0"/>
              <w:rPr>
                <w:sz w:val="20"/>
                <w:szCs w:val="20"/>
                <w:color w:val="auto"/>
              </w:rPr>
            </w:pPr>
            <w:r>
              <w:rPr>
                <w:rFonts w:ascii="Arial" w:cs="Arial" w:eastAsia="Arial" w:hAnsi="Arial"/>
                <w:sz w:val="18"/>
                <w:szCs w:val="18"/>
                <w:color w:val="auto"/>
              </w:rPr>
              <w:t>176,110</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640" w:type="dxa"/>
            <w:vAlign w:val="bottom"/>
          </w:tcPr>
          <w:p>
            <w:pPr>
              <w:ind w:left="160"/>
              <w:spacing w:after="0"/>
              <w:rPr>
                <w:sz w:val="20"/>
                <w:szCs w:val="20"/>
                <w:color w:val="auto"/>
              </w:rPr>
            </w:pPr>
            <w:r>
              <w:rPr>
                <w:rFonts w:ascii="Arial" w:cs="Arial" w:eastAsia="Arial" w:hAnsi="Arial"/>
                <w:sz w:val="18"/>
                <w:szCs w:val="18"/>
                <w:color w:val="auto"/>
              </w:rPr>
              <w:t>Legal and accounting fees</w:t>
            </w:r>
          </w:p>
        </w:tc>
        <w:tc>
          <w:tcPr>
            <w:tcW w:w="26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326,572</w:t>
            </w: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193,720</w:t>
            </w: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shd w:val="clear" w:color="auto" w:fill="C0FFFF"/>
          </w:tcPr>
          <w:p>
            <w:pPr>
              <w:spacing w:after="0"/>
              <w:rPr>
                <w:sz w:val="18"/>
                <w:szCs w:val="18"/>
                <w:color w:val="auto"/>
              </w:rPr>
            </w:pPr>
          </w:p>
        </w:tc>
        <w:tc>
          <w:tcPr>
            <w:tcW w:w="2660" w:type="dxa"/>
            <w:vAlign w:val="bottom"/>
            <w:shd w:val="clear" w:color="auto" w:fill="C0FFFF"/>
          </w:tcPr>
          <w:p>
            <w:pPr>
              <w:spacing w:after="0"/>
              <w:rPr>
                <w:sz w:val="18"/>
                <w:szCs w:val="18"/>
                <w:color w:val="auto"/>
              </w:rPr>
            </w:pPr>
          </w:p>
        </w:tc>
        <w:tc>
          <w:tcPr>
            <w:tcW w:w="320" w:type="dxa"/>
            <w:vAlign w:val="bottom"/>
            <w:tcBorders>
              <w:top w:val="single" w:sz="8" w:color="auto"/>
            </w:tcBorders>
            <w:shd w:val="clear" w:color="auto" w:fill="C0FFFF"/>
          </w:tcPr>
          <w:p>
            <w:pPr>
              <w:spacing w:after="0"/>
              <w:rPr>
                <w:sz w:val="18"/>
                <w:szCs w:val="18"/>
                <w:color w:val="auto"/>
              </w:rPr>
            </w:pPr>
          </w:p>
        </w:tc>
        <w:tc>
          <w:tcPr>
            <w:tcW w:w="1020" w:type="dxa"/>
            <w:vAlign w:val="bottom"/>
            <w:tcBorders>
              <w:top w:val="single" w:sz="8" w:color="auto"/>
            </w:tcBorders>
            <w:shd w:val="clear" w:color="auto" w:fill="C0FFFF"/>
          </w:tcPr>
          <w:p>
            <w:pPr>
              <w:spacing w:after="0"/>
              <w:rPr>
                <w:sz w:val="18"/>
                <w:szCs w:val="18"/>
                <w:color w:val="auto"/>
              </w:rPr>
            </w:pPr>
          </w:p>
        </w:tc>
        <w:tc>
          <w:tcPr>
            <w:tcW w:w="200" w:type="dxa"/>
            <w:vAlign w:val="bottom"/>
            <w:shd w:val="clear" w:color="auto" w:fill="C0FFFF"/>
          </w:tcPr>
          <w:p>
            <w:pPr>
              <w:spacing w:after="0"/>
              <w:rPr>
                <w:sz w:val="18"/>
                <w:szCs w:val="18"/>
                <w:color w:val="auto"/>
              </w:rPr>
            </w:pPr>
          </w:p>
        </w:tc>
        <w:tc>
          <w:tcPr>
            <w:tcW w:w="1320" w:type="dxa"/>
            <w:vAlign w:val="bottom"/>
            <w:tcBorders>
              <w:top w:val="single" w:sz="8" w:color="auto"/>
            </w:tcBorders>
            <w:shd w:val="clear" w:color="auto" w:fill="C0FFFF"/>
          </w:tcPr>
          <w:p>
            <w:pPr>
              <w:spacing w:after="0"/>
              <w:rPr>
                <w:sz w:val="18"/>
                <w:szCs w:val="18"/>
                <w:color w:val="auto"/>
              </w:rPr>
            </w:pPr>
          </w:p>
        </w:tc>
        <w:tc>
          <w:tcPr>
            <w:tcW w:w="100" w:type="dxa"/>
            <w:vAlign w:val="bottom"/>
            <w:shd w:val="clear" w:color="auto" w:fill="C0FF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tcPr>
          <w:p>
            <w:pPr>
              <w:spacing w:after="0"/>
              <w:rPr>
                <w:sz w:val="18"/>
                <w:szCs w:val="18"/>
                <w:color w:val="auto"/>
              </w:rPr>
            </w:pPr>
          </w:p>
        </w:tc>
        <w:tc>
          <w:tcPr>
            <w:tcW w:w="2980" w:type="dxa"/>
            <w:vAlign w:val="bottom"/>
            <w:gridSpan w:val="2"/>
          </w:tcPr>
          <w:p>
            <w:pPr>
              <w:jc w:val="right"/>
              <w:ind w:right="150"/>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3,261,245</w:t>
            </w:r>
          </w:p>
        </w:tc>
        <w:tc>
          <w:tcPr>
            <w:tcW w:w="1320" w:type="dxa"/>
            <w:vAlign w:val="bottom"/>
          </w:tcPr>
          <w:p>
            <w:pPr>
              <w:jc w:val="right"/>
              <w:spacing w:after="0"/>
              <w:rPr>
                <w:sz w:val="20"/>
                <w:szCs w:val="20"/>
                <w:color w:val="auto"/>
              </w:rPr>
            </w:pPr>
            <w:r>
              <w:rPr>
                <w:rFonts w:ascii="Arial" w:cs="Arial" w:eastAsia="Arial" w:hAnsi="Arial"/>
                <w:sz w:val="18"/>
                <w:szCs w:val="18"/>
                <w:color w:val="auto"/>
              </w:rPr>
              <w:t>2,770,094</w:t>
            </w: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4640" w:type="dxa"/>
            <w:vAlign w:val="bottom"/>
          </w:tcPr>
          <w:p>
            <w:pPr>
              <w:spacing w:after="0" w:line="20" w:lineRule="exact"/>
              <w:rPr>
                <w:sz w:val="1"/>
                <w:szCs w:val="1"/>
                <w:color w:val="auto"/>
              </w:rPr>
            </w:pPr>
          </w:p>
        </w:tc>
        <w:tc>
          <w:tcPr>
            <w:tcW w:w="2660" w:type="dxa"/>
            <w:vAlign w:val="bottom"/>
            <w:vMerge w:val="restart"/>
          </w:tcPr>
          <w:p>
            <w:pPr>
              <w:jc w:val="right"/>
              <w:ind w:right="1430"/>
              <w:spacing w:after="0"/>
              <w:rPr>
                <w:sz w:val="20"/>
                <w:szCs w:val="20"/>
                <w:color w:val="auto"/>
              </w:rPr>
            </w:pPr>
            <w:r>
              <w:rPr>
                <w:rFonts w:ascii="Arial" w:cs="Arial" w:eastAsia="Arial" w:hAnsi="Arial"/>
                <w:sz w:val="18"/>
                <w:szCs w:val="18"/>
                <w:color w:val="auto"/>
              </w:rPr>
              <w:t>13</w:t>
            </w: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55"/>
        </w:trPr>
        <w:tc>
          <w:tcPr>
            <w:tcW w:w="20" w:type="dxa"/>
            <w:vAlign w:val="bottom"/>
          </w:tcPr>
          <w:p>
            <w:pPr>
              <w:spacing w:after="0"/>
              <w:rPr>
                <w:sz w:val="24"/>
                <w:szCs w:val="24"/>
                <w:color w:val="auto"/>
              </w:rPr>
            </w:pPr>
          </w:p>
        </w:tc>
        <w:tc>
          <w:tcPr>
            <w:tcW w:w="4640" w:type="dxa"/>
            <w:vAlign w:val="bottom"/>
          </w:tcPr>
          <w:p>
            <w:pPr>
              <w:spacing w:after="0"/>
              <w:rPr>
                <w:sz w:val="24"/>
                <w:szCs w:val="24"/>
                <w:color w:val="auto"/>
              </w:rPr>
            </w:pPr>
          </w:p>
        </w:tc>
        <w:tc>
          <w:tcPr>
            <w:tcW w:w="2660" w:type="dxa"/>
            <w:vAlign w:val="bottom"/>
            <w:vMerge w:val="continue"/>
          </w:tcPr>
          <w:p>
            <w:pPr>
              <w:spacing w:after="0"/>
              <w:rPr>
                <w:sz w:val="24"/>
                <w:szCs w:val="24"/>
                <w:color w:val="auto"/>
              </w:rPr>
            </w:pPr>
          </w:p>
        </w:tc>
        <w:tc>
          <w:tcPr>
            <w:tcW w:w="3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4640" w:type="dxa"/>
            <w:vAlign w:val="bottom"/>
            <w:tcBorders>
              <w:bottom w:val="single" w:sz="8" w:color="808080"/>
            </w:tcBorders>
          </w:tcPr>
          <w:p>
            <w:pPr>
              <w:spacing w:after="0"/>
              <w:rPr>
                <w:sz w:val="10"/>
                <w:szCs w:val="10"/>
                <w:color w:val="auto"/>
              </w:rPr>
            </w:pPr>
          </w:p>
        </w:tc>
        <w:tc>
          <w:tcPr>
            <w:tcW w:w="2660" w:type="dxa"/>
            <w:vAlign w:val="bottom"/>
            <w:tcBorders>
              <w:bottom w:val="single" w:sz="8" w:color="808080"/>
            </w:tcBorders>
          </w:tcPr>
          <w:p>
            <w:pPr>
              <w:spacing w:after="0"/>
              <w:rPr>
                <w:sz w:val="10"/>
                <w:szCs w:val="10"/>
                <w:color w:val="auto"/>
              </w:rPr>
            </w:pPr>
          </w:p>
        </w:tc>
        <w:tc>
          <w:tcPr>
            <w:tcW w:w="320" w:type="dxa"/>
            <w:vAlign w:val="bottom"/>
            <w:tcBorders>
              <w:bottom w:val="single" w:sz="8" w:color="808080"/>
            </w:tcBorders>
          </w:tcPr>
          <w:p>
            <w:pPr>
              <w:spacing w:after="0"/>
              <w:rPr>
                <w:sz w:val="10"/>
                <w:szCs w:val="10"/>
                <w:color w:val="auto"/>
              </w:rPr>
            </w:pPr>
          </w:p>
        </w:tc>
        <w:tc>
          <w:tcPr>
            <w:tcW w:w="1020" w:type="dxa"/>
            <w:vAlign w:val="bottom"/>
            <w:tcBorders>
              <w:bottom w:val="single" w:sz="8" w:color="808080"/>
            </w:tcBorders>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132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114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567" w:right="239" w:bottom="1440" w:gutter="0" w:footer="0" w:header="0"/>
        </w:sectPr>
      </w:pPr>
    </w:p>
    <w:bookmarkStart w:id="14" w:name="page15"/>
    <w:bookmarkEnd w:id="14"/>
    <w:p>
      <w:pPr>
        <w:jc w:val="center"/>
        <w:spacing w:after="0"/>
        <w:rPr>
          <w:sz w:val="20"/>
          <w:szCs w:val="20"/>
          <w:color w:val="auto"/>
        </w:rPr>
      </w:pPr>
      <w:r>
        <w:rPr>
          <w:rFonts w:ascii="Arial" w:cs="Arial" w:eastAsia="Arial" w:hAnsi="Arial"/>
          <w:sz w:val="18"/>
          <w:szCs w:val="18"/>
          <w:b w:val="1"/>
          <w:bCs w:val="1"/>
          <w:color w:val="auto"/>
        </w:rPr>
        <w:t>Ocean Power Technologies,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Related Party Transactions</w:t>
      </w:r>
    </w:p>
    <w:p>
      <w:pPr>
        <w:spacing w:after="0" w:line="283" w:lineRule="exact"/>
        <w:rPr>
          <w:sz w:val="20"/>
          <w:szCs w:val="20"/>
          <w:color w:val="auto"/>
        </w:rPr>
      </w:pPr>
    </w:p>
    <w:p>
      <w:pPr>
        <w:ind w:right="80"/>
        <w:spacing w:after="0" w:line="297" w:lineRule="auto"/>
        <w:rPr>
          <w:sz w:val="20"/>
          <w:szCs w:val="20"/>
          <w:color w:val="auto"/>
        </w:rPr>
      </w:pPr>
      <w:r>
        <w:rPr>
          <w:rFonts w:ascii="Arial" w:cs="Arial" w:eastAsia="Arial" w:hAnsi="Arial"/>
          <w:sz w:val="16"/>
          <w:szCs w:val="16"/>
          <w:color w:val="auto"/>
        </w:rPr>
        <w:t>In August 1999, the Company entered into a consulting agreement with an individual for the provision of marketing services. This agreement provides for fees at a rate of $950 per day of services provided. The individual became a member of the board of directors in June 2006. In addition, this individual is also the chief executive officer of a company that provides engineering and technical services to the Company. The Company also provides services to the company where this individual is the chief executive officer. This individual did not stand for re-election to the board of directors at the Company’s Annual Meeting on October 4, 2012, and is no longer considered a related party, consequently, subsequent transactions are not included in the amounts below.</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4220" w:type="dxa"/>
            <w:vAlign w:val="bottom"/>
          </w:tcPr>
          <w:p>
            <w:pPr>
              <w:spacing w:after="0"/>
              <w:rPr>
                <w:sz w:val="20"/>
                <w:szCs w:val="20"/>
                <w:color w:val="auto"/>
              </w:rPr>
            </w:pPr>
          </w:p>
        </w:tc>
        <w:tc>
          <w:tcPr>
            <w:tcW w:w="3100" w:type="dxa"/>
            <w:vAlign w:val="bottom"/>
            <w:gridSpan w:val="5"/>
          </w:tcPr>
          <w:p>
            <w:pPr>
              <w:ind w:left="160"/>
              <w:spacing w:after="0"/>
              <w:rPr>
                <w:sz w:val="20"/>
                <w:szCs w:val="20"/>
                <w:color w:val="auto"/>
              </w:rPr>
            </w:pPr>
            <w:r>
              <w:rPr>
                <w:rFonts w:ascii="Arial" w:cs="Arial" w:eastAsia="Arial" w:hAnsi="Arial"/>
                <w:sz w:val="18"/>
                <w:szCs w:val="18"/>
                <w:b w:val="1"/>
                <w:bCs w:val="1"/>
                <w:color w:val="auto"/>
              </w:rPr>
              <w:t>Three Months Ended January 31,</w:t>
            </w:r>
          </w:p>
        </w:tc>
        <w:tc>
          <w:tcPr>
            <w:tcW w:w="2940" w:type="dxa"/>
            <w:vAlign w:val="bottom"/>
            <w:gridSpan w:val="4"/>
          </w:tcPr>
          <w:p>
            <w:pPr>
              <w:ind w:left="180"/>
              <w:spacing w:after="0"/>
              <w:rPr>
                <w:sz w:val="20"/>
                <w:szCs w:val="20"/>
                <w:color w:val="auto"/>
              </w:rPr>
            </w:pPr>
            <w:r>
              <w:rPr>
                <w:rFonts w:ascii="Arial" w:cs="Arial" w:eastAsia="Arial" w:hAnsi="Arial"/>
                <w:sz w:val="18"/>
                <w:szCs w:val="18"/>
                <w:b w:val="1"/>
                <w:bCs w:val="1"/>
                <w:color w:val="auto"/>
              </w:rPr>
              <w:t>Nine Months Ended January 31,</w:t>
            </w:r>
          </w:p>
        </w:tc>
      </w:tr>
      <w:tr>
        <w:trPr>
          <w:trHeight w:val="223"/>
        </w:trPr>
        <w:tc>
          <w:tcPr>
            <w:tcW w:w="20" w:type="dxa"/>
            <w:vAlign w:val="bottom"/>
          </w:tcPr>
          <w:p>
            <w:pPr>
              <w:spacing w:after="0"/>
              <w:rPr>
                <w:sz w:val="19"/>
                <w:szCs w:val="19"/>
                <w:color w:val="auto"/>
              </w:rPr>
            </w:pPr>
          </w:p>
        </w:tc>
        <w:tc>
          <w:tcPr>
            <w:tcW w:w="4220" w:type="dxa"/>
            <w:vAlign w:val="bottom"/>
          </w:tcPr>
          <w:p>
            <w:pPr>
              <w:spacing w:after="0"/>
              <w:rPr>
                <w:sz w:val="19"/>
                <w:szCs w:val="19"/>
                <w:color w:val="auto"/>
              </w:rPr>
            </w:pPr>
          </w:p>
        </w:tc>
        <w:tc>
          <w:tcPr>
            <w:tcW w:w="1060" w:type="dxa"/>
            <w:vAlign w:val="bottom"/>
            <w:tcBorders>
              <w:top w:val="single" w:sz="8" w:color="auto"/>
              <w:bottom w:val="single" w:sz="8" w:color="auto"/>
            </w:tcBorders>
          </w:tcPr>
          <w:p>
            <w:pPr>
              <w:jc w:val="right"/>
              <w:ind w:right="115"/>
              <w:spacing w:after="0"/>
              <w:rPr>
                <w:sz w:val="20"/>
                <w:szCs w:val="20"/>
                <w:color w:val="auto"/>
              </w:rPr>
            </w:pPr>
            <w:r>
              <w:rPr>
                <w:rFonts w:ascii="Arial" w:cs="Arial" w:eastAsia="Arial" w:hAnsi="Arial"/>
                <w:sz w:val="18"/>
                <w:szCs w:val="18"/>
                <w:b w:val="1"/>
                <w:bCs w:val="1"/>
                <w:color w:val="auto"/>
              </w:rPr>
              <w:t>2013</w:t>
            </w:r>
          </w:p>
        </w:tc>
        <w:tc>
          <w:tcPr>
            <w:tcW w:w="280" w:type="dxa"/>
            <w:vAlign w:val="bottom"/>
            <w:tcBorders>
              <w:top w:val="single" w:sz="8" w:color="auto"/>
              <w:bottom w:val="single" w:sz="8" w:color="auto"/>
            </w:tcBorders>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1360" w:type="dxa"/>
            <w:vAlign w:val="bottom"/>
            <w:tcBorders>
              <w:top w:val="single" w:sz="8" w:color="auto"/>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2012</w:t>
            </w:r>
          </w:p>
        </w:tc>
        <w:tc>
          <w:tcPr>
            <w:tcW w:w="180" w:type="dxa"/>
            <w:vAlign w:val="bottom"/>
          </w:tcPr>
          <w:p>
            <w:pPr>
              <w:spacing w:after="0"/>
              <w:rPr>
                <w:sz w:val="19"/>
                <w:szCs w:val="19"/>
                <w:color w:val="auto"/>
              </w:rPr>
            </w:pPr>
          </w:p>
        </w:tc>
        <w:tc>
          <w:tcPr>
            <w:tcW w:w="1320" w:type="dxa"/>
            <w:vAlign w:val="bottom"/>
            <w:tcBorders>
              <w:top w:val="single" w:sz="8" w:color="auto"/>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2013</w:t>
            </w:r>
          </w:p>
        </w:tc>
        <w:tc>
          <w:tcPr>
            <w:tcW w:w="200" w:type="dxa"/>
            <w:vAlign w:val="bottom"/>
            <w:tcBorders>
              <w:top w:val="single" w:sz="8" w:color="auto"/>
            </w:tcBorders>
          </w:tcPr>
          <w:p>
            <w:pPr>
              <w:spacing w:after="0"/>
              <w:rPr>
                <w:sz w:val="19"/>
                <w:szCs w:val="19"/>
                <w:color w:val="auto"/>
              </w:rPr>
            </w:pPr>
          </w:p>
        </w:tc>
        <w:tc>
          <w:tcPr>
            <w:tcW w:w="1320" w:type="dxa"/>
            <w:vAlign w:val="bottom"/>
            <w:tcBorders>
              <w:top w:val="single" w:sz="8" w:color="auto"/>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2012</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4220" w:type="dxa"/>
            <w:vAlign w:val="bottom"/>
            <w:shd w:val="clear" w:color="auto" w:fill="C0FFFF"/>
          </w:tcPr>
          <w:p>
            <w:pPr>
              <w:spacing w:after="0"/>
              <w:rPr>
                <w:sz w:val="20"/>
                <w:szCs w:val="20"/>
                <w:color w:val="auto"/>
              </w:rPr>
            </w:pPr>
            <w:r>
              <w:rPr>
                <w:rFonts w:ascii="Arial" w:cs="Arial" w:eastAsia="Arial" w:hAnsi="Arial"/>
                <w:sz w:val="18"/>
                <w:szCs w:val="18"/>
                <w:color w:val="auto"/>
              </w:rPr>
              <w:t>Related party consulting expense</w:t>
            </w:r>
          </w:p>
        </w:tc>
        <w:tc>
          <w:tcPr>
            <w:tcW w:w="1060" w:type="dxa"/>
            <w:vAlign w:val="bottom"/>
            <w:shd w:val="clear" w:color="auto" w:fill="C0FFFF"/>
          </w:tcPr>
          <w:p>
            <w:pPr>
              <w:jc w:val="right"/>
              <w:ind w:right="895"/>
              <w:spacing w:after="0"/>
              <w:rPr>
                <w:sz w:val="20"/>
                <w:szCs w:val="20"/>
                <w:color w:val="auto"/>
              </w:rPr>
            </w:pPr>
            <w:r>
              <w:rPr>
                <w:rFonts w:ascii="Arial" w:cs="Arial" w:eastAsia="Arial" w:hAnsi="Arial"/>
                <w:sz w:val="15"/>
                <w:szCs w:val="15"/>
                <w:color w:val="auto"/>
                <w:w w:val="71"/>
              </w:rPr>
              <w:t>$</w:t>
            </w:r>
          </w:p>
        </w:tc>
        <w:tc>
          <w:tcPr>
            <w:tcW w:w="500" w:type="dxa"/>
            <w:vAlign w:val="bottom"/>
            <w:gridSpan w:val="2"/>
            <w:shd w:val="clear" w:color="auto" w:fill="C0FFFF"/>
          </w:tcPr>
          <w:p>
            <w:pPr>
              <w:jc w:val="right"/>
              <w:ind w:right="220"/>
              <w:spacing w:after="0"/>
              <w:rPr>
                <w:sz w:val="20"/>
                <w:szCs w:val="20"/>
                <w:color w:val="auto"/>
              </w:rPr>
            </w:pPr>
            <w:r>
              <w:rPr>
                <w:rFonts w:ascii="Arial" w:cs="Arial" w:eastAsia="Arial" w:hAnsi="Arial"/>
                <w:sz w:val="18"/>
                <w:szCs w:val="18"/>
                <w:color w:val="auto"/>
              </w:rPr>
              <w:t>-</w:t>
            </w:r>
          </w:p>
        </w:tc>
        <w:tc>
          <w:tcPr>
            <w:tcW w:w="1540" w:type="dxa"/>
            <w:vAlign w:val="bottom"/>
            <w:gridSpan w:val="2"/>
            <w:shd w:val="clear" w:color="auto" w:fill="C0FFFF"/>
          </w:tcPr>
          <w:p>
            <w:pPr>
              <w:jc w:val="right"/>
              <w:ind w:right="180"/>
              <w:spacing w:after="0"/>
              <w:rPr>
                <w:sz w:val="20"/>
                <w:szCs w:val="20"/>
                <w:color w:val="auto"/>
              </w:rPr>
            </w:pPr>
            <w:r>
              <w:rPr>
                <w:rFonts w:ascii="Arial" w:cs="Arial" w:eastAsia="Arial" w:hAnsi="Arial"/>
                <w:sz w:val="18"/>
                <w:szCs w:val="18"/>
                <w:color w:val="auto"/>
              </w:rPr>
              <w:t>21,000</w:t>
            </w:r>
          </w:p>
        </w:tc>
        <w:tc>
          <w:tcPr>
            <w:tcW w:w="1520" w:type="dxa"/>
            <w:vAlign w:val="bottom"/>
            <w:gridSpan w:val="2"/>
            <w:shd w:val="clear" w:color="auto" w:fill="C0FFFF"/>
          </w:tcPr>
          <w:p>
            <w:pPr>
              <w:jc w:val="right"/>
              <w:ind w:right="200"/>
              <w:spacing w:after="0"/>
              <w:rPr>
                <w:sz w:val="20"/>
                <w:szCs w:val="20"/>
                <w:color w:val="auto"/>
              </w:rPr>
            </w:pPr>
            <w:r>
              <w:rPr>
                <w:rFonts w:ascii="Arial" w:cs="Arial" w:eastAsia="Arial" w:hAnsi="Arial"/>
                <w:sz w:val="18"/>
                <w:szCs w:val="18"/>
                <w:color w:val="auto"/>
              </w:rPr>
              <w:t>42,000</w:t>
            </w:r>
          </w:p>
        </w:tc>
        <w:tc>
          <w:tcPr>
            <w:tcW w:w="1420" w:type="dxa"/>
            <w:vAlign w:val="bottom"/>
            <w:gridSpan w:val="2"/>
            <w:shd w:val="clear" w:color="auto" w:fill="C0FFFF"/>
          </w:tcPr>
          <w:p>
            <w:pPr>
              <w:jc w:val="right"/>
              <w:ind w:right="100"/>
              <w:spacing w:after="0"/>
              <w:rPr>
                <w:sz w:val="20"/>
                <w:szCs w:val="20"/>
                <w:color w:val="auto"/>
              </w:rPr>
            </w:pPr>
            <w:r>
              <w:rPr>
                <w:rFonts w:ascii="Arial" w:cs="Arial" w:eastAsia="Arial" w:hAnsi="Arial"/>
                <w:sz w:val="18"/>
                <w:szCs w:val="18"/>
                <w:color w:val="auto"/>
              </w:rPr>
              <w:t>65,000</w:t>
            </w:r>
          </w:p>
        </w:tc>
      </w:tr>
      <w:tr>
        <w:trPr>
          <w:trHeight w:val="202"/>
        </w:trPr>
        <w:tc>
          <w:tcPr>
            <w:tcW w:w="20" w:type="dxa"/>
            <w:vAlign w:val="bottom"/>
          </w:tcPr>
          <w:p>
            <w:pPr>
              <w:spacing w:after="0"/>
              <w:rPr>
                <w:sz w:val="17"/>
                <w:szCs w:val="17"/>
                <w:color w:val="auto"/>
              </w:rPr>
            </w:pPr>
          </w:p>
        </w:tc>
        <w:tc>
          <w:tcPr>
            <w:tcW w:w="4220" w:type="dxa"/>
            <w:vAlign w:val="bottom"/>
          </w:tcPr>
          <w:p>
            <w:pPr>
              <w:spacing w:after="0" w:line="201" w:lineRule="exact"/>
              <w:rPr>
                <w:sz w:val="20"/>
                <w:szCs w:val="20"/>
                <w:color w:val="auto"/>
              </w:rPr>
            </w:pPr>
            <w:r>
              <w:rPr>
                <w:rFonts w:ascii="Arial" w:cs="Arial" w:eastAsia="Arial" w:hAnsi="Arial"/>
                <w:sz w:val="18"/>
                <w:szCs w:val="18"/>
                <w:color w:val="auto"/>
              </w:rPr>
              <w:t>Expenses for services provided by related party</w:t>
            </w:r>
          </w:p>
        </w:tc>
        <w:tc>
          <w:tcPr>
            <w:tcW w:w="10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0"/>
        </w:trPr>
        <w:tc>
          <w:tcPr>
            <w:tcW w:w="4240" w:type="dxa"/>
            <w:vAlign w:val="bottom"/>
            <w:gridSpan w:val="2"/>
          </w:tcPr>
          <w:p>
            <w:pPr>
              <w:spacing w:after="0"/>
              <w:rPr>
                <w:sz w:val="20"/>
                <w:szCs w:val="20"/>
                <w:color w:val="auto"/>
              </w:rPr>
            </w:pPr>
            <w:r>
              <w:rPr>
                <w:rFonts w:ascii="Arial" w:cs="Arial" w:eastAsia="Arial" w:hAnsi="Arial"/>
                <w:sz w:val="18"/>
                <w:szCs w:val="18"/>
                <w:color w:val="auto"/>
              </w:rPr>
              <w:t>company</w:t>
            </w:r>
          </w:p>
        </w:tc>
        <w:tc>
          <w:tcPr>
            <w:tcW w:w="1060" w:type="dxa"/>
            <w:vAlign w:val="bottom"/>
          </w:tcPr>
          <w:p>
            <w:pPr>
              <w:spacing w:after="0"/>
              <w:rPr>
                <w:sz w:val="20"/>
                <w:szCs w:val="20"/>
                <w:color w:val="auto"/>
              </w:rPr>
            </w:pPr>
          </w:p>
        </w:tc>
        <w:tc>
          <w:tcPr>
            <w:tcW w:w="5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5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5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29,000</w:t>
            </w:r>
          </w:p>
        </w:tc>
      </w:tr>
      <w:tr>
        <w:trPr>
          <w:trHeight w:val="216"/>
        </w:trPr>
        <w:tc>
          <w:tcPr>
            <w:tcW w:w="20" w:type="dxa"/>
            <w:vAlign w:val="bottom"/>
          </w:tcPr>
          <w:p>
            <w:pPr>
              <w:spacing w:after="0"/>
              <w:rPr>
                <w:sz w:val="18"/>
                <w:szCs w:val="18"/>
                <w:color w:val="auto"/>
              </w:rPr>
            </w:pPr>
          </w:p>
        </w:tc>
        <w:tc>
          <w:tcPr>
            <w:tcW w:w="4220" w:type="dxa"/>
            <w:vAlign w:val="bottom"/>
            <w:shd w:val="clear" w:color="auto" w:fill="C0FFFF"/>
          </w:tcPr>
          <w:p>
            <w:pPr>
              <w:spacing w:after="0"/>
              <w:rPr>
                <w:sz w:val="20"/>
                <w:szCs w:val="20"/>
                <w:color w:val="auto"/>
              </w:rPr>
            </w:pPr>
            <w:r>
              <w:rPr>
                <w:rFonts w:ascii="Arial" w:cs="Arial" w:eastAsia="Arial" w:hAnsi="Arial"/>
                <w:sz w:val="18"/>
                <w:szCs w:val="18"/>
                <w:color w:val="auto"/>
                <w:w w:val="94"/>
              </w:rPr>
              <w:t>Revenue for services provided to related party company</w:t>
            </w:r>
          </w:p>
        </w:tc>
        <w:tc>
          <w:tcPr>
            <w:tcW w:w="1060" w:type="dxa"/>
            <w:vAlign w:val="bottom"/>
            <w:shd w:val="clear" w:color="auto" w:fill="C0FFFF"/>
          </w:tcPr>
          <w:p>
            <w:pPr>
              <w:spacing w:after="0"/>
              <w:rPr>
                <w:sz w:val="18"/>
                <w:szCs w:val="18"/>
                <w:color w:val="auto"/>
              </w:rPr>
            </w:pPr>
          </w:p>
        </w:tc>
        <w:tc>
          <w:tcPr>
            <w:tcW w:w="500" w:type="dxa"/>
            <w:vAlign w:val="bottom"/>
            <w:gridSpan w:val="2"/>
            <w:shd w:val="clear" w:color="auto" w:fill="C0FFFF"/>
          </w:tcPr>
          <w:p>
            <w:pPr>
              <w:jc w:val="right"/>
              <w:ind w:right="220"/>
              <w:spacing w:after="0"/>
              <w:rPr>
                <w:sz w:val="20"/>
                <w:szCs w:val="20"/>
                <w:color w:val="auto"/>
              </w:rPr>
            </w:pPr>
            <w:r>
              <w:rPr>
                <w:rFonts w:ascii="Arial" w:cs="Arial" w:eastAsia="Arial" w:hAnsi="Arial"/>
                <w:sz w:val="18"/>
                <w:szCs w:val="18"/>
                <w:color w:val="auto"/>
              </w:rPr>
              <w:t>-</w:t>
            </w:r>
          </w:p>
        </w:tc>
        <w:tc>
          <w:tcPr>
            <w:tcW w:w="1540" w:type="dxa"/>
            <w:vAlign w:val="bottom"/>
            <w:gridSpan w:val="2"/>
            <w:shd w:val="clear" w:color="auto" w:fill="C0FFFF"/>
          </w:tcPr>
          <w:p>
            <w:pPr>
              <w:jc w:val="right"/>
              <w:ind w:right="180"/>
              <w:spacing w:after="0"/>
              <w:rPr>
                <w:sz w:val="20"/>
                <w:szCs w:val="20"/>
                <w:color w:val="auto"/>
              </w:rPr>
            </w:pPr>
            <w:r>
              <w:rPr>
                <w:rFonts w:ascii="Arial" w:cs="Arial" w:eastAsia="Arial" w:hAnsi="Arial"/>
                <w:sz w:val="18"/>
                <w:szCs w:val="18"/>
                <w:color w:val="auto"/>
              </w:rPr>
              <w:t>55,000</w:t>
            </w:r>
          </w:p>
        </w:tc>
        <w:tc>
          <w:tcPr>
            <w:tcW w:w="1520" w:type="dxa"/>
            <w:vAlign w:val="bottom"/>
            <w:gridSpan w:val="2"/>
            <w:shd w:val="clear" w:color="auto" w:fill="C0FFFF"/>
          </w:tcPr>
          <w:p>
            <w:pPr>
              <w:jc w:val="right"/>
              <w:ind w:right="200"/>
              <w:spacing w:after="0"/>
              <w:rPr>
                <w:sz w:val="20"/>
                <w:szCs w:val="20"/>
                <w:color w:val="auto"/>
              </w:rPr>
            </w:pPr>
            <w:r>
              <w:rPr>
                <w:rFonts w:ascii="Arial" w:cs="Arial" w:eastAsia="Arial" w:hAnsi="Arial"/>
                <w:sz w:val="18"/>
                <w:szCs w:val="18"/>
                <w:color w:val="auto"/>
              </w:rPr>
              <w:t>32,000</w:t>
            </w:r>
          </w:p>
        </w:tc>
        <w:tc>
          <w:tcPr>
            <w:tcW w:w="1420" w:type="dxa"/>
            <w:vAlign w:val="bottom"/>
            <w:gridSpan w:val="2"/>
            <w:shd w:val="clear" w:color="auto" w:fill="C0FFFF"/>
          </w:tcPr>
          <w:p>
            <w:pPr>
              <w:jc w:val="right"/>
              <w:ind w:right="100"/>
              <w:spacing w:after="0"/>
              <w:rPr>
                <w:sz w:val="20"/>
                <w:szCs w:val="20"/>
                <w:color w:val="auto"/>
              </w:rPr>
            </w:pPr>
            <w:r>
              <w:rPr>
                <w:rFonts w:ascii="Arial" w:cs="Arial" w:eastAsia="Arial" w:hAnsi="Arial"/>
                <w:sz w:val="18"/>
                <w:szCs w:val="18"/>
                <w:color w:val="auto"/>
              </w:rPr>
              <w:t>122,000</w:t>
            </w:r>
          </w:p>
        </w:tc>
      </w:tr>
    </w:tbl>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7300" w:type="dxa"/>
            <w:vAlign w:val="bottom"/>
          </w:tcPr>
          <w:p>
            <w:pPr>
              <w:spacing w:after="0"/>
              <w:rPr>
                <w:sz w:val="20"/>
                <w:szCs w:val="20"/>
                <w:color w:val="auto"/>
              </w:rPr>
            </w:pPr>
          </w:p>
        </w:tc>
        <w:tc>
          <w:tcPr>
            <w:tcW w:w="1340" w:type="dxa"/>
            <w:vAlign w:val="bottom"/>
            <w:tcBorders>
              <w:bottom w:val="single" w:sz="8" w:color="auto"/>
            </w:tcBorders>
            <w:gridSpan w:val="2"/>
          </w:tcPr>
          <w:p>
            <w:pPr>
              <w:ind w:left="20"/>
              <w:spacing w:after="0"/>
              <w:rPr>
                <w:sz w:val="20"/>
                <w:szCs w:val="20"/>
                <w:color w:val="auto"/>
              </w:rPr>
            </w:pPr>
            <w:r>
              <w:rPr>
                <w:rFonts w:ascii="Arial" w:cs="Arial" w:eastAsia="Arial" w:hAnsi="Arial"/>
                <w:sz w:val="18"/>
                <w:szCs w:val="18"/>
                <w:b w:val="1"/>
                <w:bCs w:val="1"/>
                <w:color w:val="auto"/>
                <w:w w:val="90"/>
              </w:rPr>
              <w:t>January 31, 2013</w:t>
            </w:r>
          </w:p>
        </w:tc>
        <w:tc>
          <w:tcPr>
            <w:tcW w:w="2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w w:val="93"/>
              </w:rPr>
              <w:t>April 30, 2012</w:t>
            </w:r>
          </w:p>
        </w:tc>
        <w:tc>
          <w:tcPr>
            <w:tcW w:w="10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7300" w:type="dxa"/>
            <w:vAlign w:val="bottom"/>
            <w:shd w:val="clear" w:color="auto" w:fill="C0FFFF"/>
          </w:tcPr>
          <w:p>
            <w:pPr>
              <w:spacing w:after="0"/>
              <w:rPr>
                <w:sz w:val="20"/>
                <w:szCs w:val="20"/>
                <w:color w:val="auto"/>
              </w:rPr>
            </w:pPr>
            <w:r>
              <w:rPr>
                <w:rFonts w:ascii="Arial" w:cs="Arial" w:eastAsia="Arial" w:hAnsi="Arial"/>
                <w:sz w:val="18"/>
                <w:szCs w:val="18"/>
                <w:color w:val="auto"/>
              </w:rPr>
              <w:t>Consulting fees payable to related party</w:t>
            </w:r>
          </w:p>
        </w:tc>
        <w:tc>
          <w:tcPr>
            <w:tcW w:w="680" w:type="dxa"/>
            <w:vAlign w:val="bottom"/>
            <w:shd w:val="clear" w:color="auto" w:fill="C0FFFF"/>
          </w:tcPr>
          <w:p>
            <w:pPr>
              <w:spacing w:after="0"/>
              <w:rPr>
                <w:sz w:val="20"/>
                <w:szCs w:val="20"/>
                <w:color w:val="auto"/>
              </w:rPr>
            </w:pPr>
            <w:r>
              <w:rPr>
                <w:rFonts w:ascii="Arial" w:cs="Arial" w:eastAsia="Arial" w:hAnsi="Arial"/>
                <w:sz w:val="18"/>
                <w:szCs w:val="18"/>
                <w:color w:val="auto"/>
              </w:rPr>
              <w:t>$</w:t>
            </w:r>
          </w:p>
        </w:tc>
        <w:tc>
          <w:tcPr>
            <w:tcW w:w="960" w:type="dxa"/>
            <w:vAlign w:val="bottom"/>
            <w:gridSpan w:val="3"/>
            <w:shd w:val="clear" w:color="auto" w:fill="C0FFFF"/>
          </w:tcPr>
          <w:p>
            <w:pPr>
              <w:ind w:left="600"/>
              <w:spacing w:after="0"/>
              <w:rPr>
                <w:sz w:val="20"/>
                <w:szCs w:val="20"/>
                <w:color w:val="auto"/>
              </w:rPr>
            </w:pPr>
            <w:r>
              <w:rPr>
                <w:rFonts w:ascii="Arial" w:cs="Arial" w:eastAsia="Arial" w:hAnsi="Arial"/>
                <w:sz w:val="18"/>
                <w:szCs w:val="18"/>
                <w:color w:val="auto"/>
              </w:rPr>
              <w:t>-  $</w:t>
            </w:r>
          </w:p>
        </w:tc>
        <w:tc>
          <w:tcPr>
            <w:tcW w:w="1320" w:type="dxa"/>
            <w:vAlign w:val="bottom"/>
            <w:gridSpan w:val="2"/>
            <w:shd w:val="clear" w:color="auto" w:fill="C0FFFF"/>
          </w:tcPr>
          <w:p>
            <w:pPr>
              <w:jc w:val="right"/>
              <w:ind w:right="100"/>
              <w:spacing w:after="0"/>
              <w:rPr>
                <w:sz w:val="20"/>
                <w:szCs w:val="20"/>
                <w:color w:val="auto"/>
              </w:rPr>
            </w:pPr>
            <w:r>
              <w:rPr>
                <w:rFonts w:ascii="Arial" w:cs="Arial" w:eastAsia="Arial" w:hAnsi="Arial"/>
                <w:sz w:val="18"/>
                <w:szCs w:val="18"/>
                <w:color w:val="auto"/>
              </w:rPr>
              <w:t>7,000</w:t>
            </w:r>
          </w:p>
        </w:tc>
      </w:tr>
      <w:tr>
        <w:trPr>
          <w:trHeight w:val="216"/>
        </w:trPr>
        <w:tc>
          <w:tcPr>
            <w:tcW w:w="20" w:type="dxa"/>
            <w:vAlign w:val="bottom"/>
          </w:tcPr>
          <w:p>
            <w:pPr>
              <w:spacing w:after="0"/>
              <w:rPr>
                <w:sz w:val="18"/>
                <w:szCs w:val="18"/>
                <w:color w:val="auto"/>
              </w:rPr>
            </w:pPr>
          </w:p>
        </w:tc>
        <w:tc>
          <w:tcPr>
            <w:tcW w:w="7300" w:type="dxa"/>
            <w:vAlign w:val="bottom"/>
          </w:tcPr>
          <w:p>
            <w:pPr>
              <w:spacing w:after="0"/>
              <w:rPr>
                <w:sz w:val="20"/>
                <w:szCs w:val="20"/>
                <w:color w:val="auto"/>
              </w:rPr>
            </w:pPr>
            <w:r>
              <w:rPr>
                <w:rFonts w:ascii="Arial" w:cs="Arial" w:eastAsia="Arial" w:hAnsi="Arial"/>
                <w:sz w:val="18"/>
                <w:szCs w:val="18"/>
                <w:color w:val="auto"/>
              </w:rPr>
              <w:t>Payable to related party company</w:t>
            </w:r>
          </w:p>
        </w:tc>
        <w:tc>
          <w:tcPr>
            <w:tcW w:w="680" w:type="dxa"/>
            <w:vAlign w:val="bottom"/>
          </w:tcPr>
          <w:p>
            <w:pPr>
              <w:spacing w:after="0"/>
              <w:rPr>
                <w:sz w:val="18"/>
                <w:szCs w:val="18"/>
                <w:color w:val="auto"/>
              </w:rPr>
            </w:pPr>
          </w:p>
        </w:tc>
        <w:tc>
          <w:tcPr>
            <w:tcW w:w="860" w:type="dxa"/>
            <w:vAlign w:val="bottom"/>
            <w:gridSpan w:val="2"/>
          </w:tcPr>
          <w:p>
            <w:pPr>
              <w:ind w:left="6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300" w:type="dxa"/>
            <w:vAlign w:val="bottom"/>
            <w:shd w:val="clear" w:color="auto" w:fill="C0FFFF"/>
          </w:tcPr>
          <w:p>
            <w:pPr>
              <w:spacing w:after="0"/>
              <w:rPr>
                <w:sz w:val="20"/>
                <w:szCs w:val="20"/>
                <w:color w:val="auto"/>
              </w:rPr>
            </w:pPr>
            <w:r>
              <w:rPr>
                <w:rFonts w:ascii="Arial" w:cs="Arial" w:eastAsia="Arial" w:hAnsi="Arial"/>
                <w:sz w:val="18"/>
                <w:szCs w:val="18"/>
                <w:color w:val="auto"/>
              </w:rPr>
              <w:t>Receivable from related party company</w:t>
            </w:r>
          </w:p>
        </w:tc>
        <w:tc>
          <w:tcPr>
            <w:tcW w:w="680" w:type="dxa"/>
            <w:vAlign w:val="bottom"/>
            <w:shd w:val="clear" w:color="auto" w:fill="C0FFFF"/>
          </w:tcPr>
          <w:p>
            <w:pPr>
              <w:spacing w:after="0"/>
              <w:rPr>
                <w:sz w:val="18"/>
                <w:szCs w:val="18"/>
                <w:color w:val="auto"/>
              </w:rPr>
            </w:pPr>
          </w:p>
        </w:tc>
        <w:tc>
          <w:tcPr>
            <w:tcW w:w="860" w:type="dxa"/>
            <w:vAlign w:val="bottom"/>
            <w:gridSpan w:val="2"/>
            <w:shd w:val="clear" w:color="auto" w:fill="C0FFFF"/>
          </w:tcPr>
          <w:p>
            <w:pPr>
              <w:ind w:left="6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0FFFF"/>
          </w:tcPr>
          <w:p>
            <w:pPr>
              <w:spacing w:after="0"/>
              <w:rPr>
                <w:sz w:val="18"/>
                <w:szCs w:val="18"/>
                <w:color w:val="auto"/>
              </w:rPr>
            </w:pPr>
          </w:p>
        </w:tc>
        <w:tc>
          <w:tcPr>
            <w:tcW w:w="1220" w:type="dxa"/>
            <w:vAlign w:val="bottom"/>
            <w:shd w:val="clear" w:color="auto" w:fill="C0FF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0FFFF"/>
          </w:tcPr>
          <w:p>
            <w:pPr>
              <w:spacing w:after="0"/>
              <w:rPr>
                <w:sz w:val="18"/>
                <w:szCs w:val="18"/>
                <w:color w:val="auto"/>
              </w:rPr>
            </w:pPr>
          </w:p>
        </w:tc>
      </w:tr>
    </w:tbl>
    <w:p>
      <w:pPr>
        <w:spacing w:after="0" w:line="25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(6) Debt</w:t>
      </w:r>
    </w:p>
    <w:p>
      <w:pPr>
        <w:spacing w:after="0" w:line="283" w:lineRule="exact"/>
        <w:rPr>
          <w:sz w:val="20"/>
          <w:szCs w:val="20"/>
          <w:color w:val="auto"/>
        </w:rPr>
      </w:pPr>
    </w:p>
    <w:p>
      <w:pPr>
        <w:ind w:right="260"/>
        <w:spacing w:after="0" w:line="259" w:lineRule="auto"/>
        <w:rPr>
          <w:sz w:val="20"/>
          <w:szCs w:val="20"/>
          <w:color w:val="auto"/>
        </w:rPr>
      </w:pPr>
      <w:r>
        <w:rPr>
          <w:rFonts w:ascii="Arial" w:cs="Arial" w:eastAsia="Arial" w:hAnsi="Arial"/>
          <w:sz w:val="18"/>
          <w:szCs w:val="18"/>
          <w:color w:val="auto"/>
        </w:rPr>
        <w:t>The Company was awarded a recoverable grant totaling $500,000 from the NJBPU under the Renewable Energy Business Venture Assistance Program. Under the terms of this agreement, the amount to be repaid is a fixed monthly amount of principal only, repayable over a five-year period beginning in November 2011. The terms also required the Company to assign to the NJBPU a certificate of deposit in an amount equal to the outstanding grant balance. See Note 2(c).</w:t>
      </w: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7300" w:type="dxa"/>
            <w:vAlign w:val="bottom"/>
          </w:tcPr>
          <w:p>
            <w:pPr>
              <w:spacing w:after="0"/>
              <w:rPr>
                <w:sz w:val="20"/>
                <w:szCs w:val="20"/>
                <w:color w:val="auto"/>
              </w:rPr>
            </w:pPr>
          </w:p>
        </w:tc>
        <w:tc>
          <w:tcPr>
            <w:tcW w:w="1540" w:type="dxa"/>
            <w:vAlign w:val="bottom"/>
            <w:gridSpan w:val="3"/>
          </w:tcPr>
          <w:p>
            <w:pPr>
              <w:jc w:val="right"/>
              <w:ind w:right="200"/>
              <w:spacing w:after="0"/>
              <w:rPr>
                <w:sz w:val="20"/>
                <w:szCs w:val="20"/>
                <w:color w:val="auto"/>
              </w:rPr>
            </w:pPr>
            <w:r>
              <w:rPr>
                <w:rFonts w:ascii="Arial" w:cs="Arial" w:eastAsia="Arial" w:hAnsi="Arial"/>
                <w:sz w:val="18"/>
                <w:szCs w:val="18"/>
                <w:b w:val="1"/>
                <w:bCs w:val="1"/>
                <w:color w:val="auto"/>
                <w:w w:val="91"/>
              </w:rPr>
              <w:t>January 31, 2013</w:t>
            </w:r>
          </w:p>
        </w:tc>
        <w:tc>
          <w:tcPr>
            <w:tcW w:w="142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April 30, 2012</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300" w:type="dxa"/>
            <w:vAlign w:val="bottom"/>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300" w:type="dxa"/>
            <w:vAlign w:val="bottom"/>
            <w:shd w:val="clear" w:color="auto" w:fill="C0FFFF"/>
          </w:tcPr>
          <w:p>
            <w:pPr>
              <w:spacing w:after="0"/>
              <w:rPr>
                <w:sz w:val="20"/>
                <w:szCs w:val="20"/>
                <w:color w:val="auto"/>
              </w:rPr>
            </w:pPr>
            <w:r>
              <w:rPr>
                <w:rFonts w:ascii="Arial" w:cs="Arial" w:eastAsia="Arial" w:hAnsi="Arial"/>
                <w:sz w:val="18"/>
                <w:szCs w:val="18"/>
                <w:color w:val="auto"/>
              </w:rPr>
              <w:t>Total debt</w:t>
            </w:r>
          </w:p>
        </w:tc>
        <w:tc>
          <w:tcPr>
            <w:tcW w:w="400" w:type="dxa"/>
            <w:vAlign w:val="bottom"/>
            <w:shd w:val="clear" w:color="auto" w:fill="C0FFFF"/>
          </w:tcPr>
          <w:p>
            <w:pPr>
              <w:jc w:val="right"/>
              <w:ind w:right="240"/>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C0FFFF"/>
          </w:tcPr>
          <w:p>
            <w:pPr>
              <w:jc w:val="right"/>
              <w:ind w:right="200"/>
              <w:spacing w:after="0"/>
              <w:rPr>
                <w:sz w:val="20"/>
                <w:szCs w:val="20"/>
                <w:color w:val="auto"/>
              </w:rPr>
            </w:pPr>
            <w:r>
              <w:rPr>
                <w:rFonts w:ascii="Arial" w:cs="Arial" w:eastAsia="Arial" w:hAnsi="Arial"/>
                <w:sz w:val="18"/>
                <w:szCs w:val="18"/>
                <w:color w:val="auto"/>
              </w:rPr>
              <w:t>375,000</w:t>
            </w:r>
          </w:p>
        </w:tc>
        <w:tc>
          <w:tcPr>
            <w:tcW w:w="1420" w:type="dxa"/>
            <w:vAlign w:val="bottom"/>
            <w:gridSpan w:val="2"/>
            <w:shd w:val="clear" w:color="auto" w:fill="C0FFFF"/>
          </w:tcPr>
          <w:p>
            <w:pPr>
              <w:jc w:val="right"/>
              <w:ind w:right="100"/>
              <w:spacing w:after="0"/>
              <w:rPr>
                <w:sz w:val="20"/>
                <w:szCs w:val="20"/>
                <w:color w:val="auto"/>
              </w:rPr>
            </w:pPr>
            <w:r>
              <w:rPr>
                <w:rFonts w:ascii="Arial" w:cs="Arial" w:eastAsia="Arial" w:hAnsi="Arial"/>
                <w:sz w:val="18"/>
                <w:szCs w:val="18"/>
                <w:color w:val="auto"/>
              </w:rPr>
              <w:t>450,000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tcPr>
          <w:p>
            <w:pPr>
              <w:spacing w:after="0"/>
              <w:rPr>
                <w:sz w:val="20"/>
                <w:szCs w:val="20"/>
                <w:color w:val="auto"/>
              </w:rPr>
            </w:pPr>
            <w:r>
              <w:rPr>
                <w:rFonts w:ascii="Arial" w:cs="Arial" w:eastAsia="Arial" w:hAnsi="Arial"/>
                <w:sz w:val="18"/>
                <w:szCs w:val="18"/>
                <w:color w:val="auto"/>
              </w:rPr>
              <w:t>Current portion of long-term debt</w:t>
            </w:r>
          </w:p>
        </w:tc>
        <w:tc>
          <w:tcPr>
            <w:tcW w:w="400" w:type="dxa"/>
            <w:vAlign w:val="bottom"/>
          </w:tcPr>
          <w:p>
            <w:pPr>
              <w:spacing w:after="0"/>
              <w:rPr>
                <w:sz w:val="18"/>
                <w:szCs w:val="18"/>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(100,000)</w:t>
            </w:r>
          </w:p>
        </w:tc>
        <w:tc>
          <w:tcPr>
            <w:tcW w:w="1420" w:type="dxa"/>
            <w:vAlign w:val="bottom"/>
            <w:gridSpan w:val="2"/>
          </w:tcPr>
          <w:p>
            <w:pPr>
              <w:jc w:val="right"/>
              <w:ind w:right="40"/>
              <w:spacing w:after="0"/>
              <w:rPr>
                <w:sz w:val="20"/>
                <w:szCs w:val="20"/>
                <w:color w:val="auto"/>
              </w:rPr>
            </w:pPr>
            <w:r>
              <w:rPr>
                <w:rFonts w:ascii="Arial" w:cs="Arial" w:eastAsia="Arial" w:hAnsi="Arial"/>
                <w:sz w:val="18"/>
                <w:szCs w:val="18"/>
                <w:color w:val="auto"/>
              </w:rPr>
              <w:t>(100,000)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300" w:type="dxa"/>
            <w:vAlign w:val="bottom"/>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3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vMerge w:val="continue"/>
          </w:tcPr>
          <w:p>
            <w:pPr>
              <w:spacing w:after="0"/>
              <w:rPr>
                <w:sz w:val="20"/>
                <w:szCs w:val="20"/>
                <w:color w:val="auto"/>
              </w:rPr>
            </w:pPr>
          </w:p>
        </w:tc>
        <w:tc>
          <w:tcPr>
            <w:tcW w:w="7300" w:type="dxa"/>
            <w:vAlign w:val="bottom"/>
            <w:shd w:val="clear" w:color="auto" w:fill="C0FFFF"/>
          </w:tcPr>
          <w:p>
            <w:pPr>
              <w:spacing w:after="0"/>
              <w:rPr>
                <w:sz w:val="20"/>
                <w:szCs w:val="20"/>
                <w:color w:val="auto"/>
              </w:rPr>
            </w:pPr>
            <w:r>
              <w:rPr>
                <w:rFonts w:ascii="Arial" w:cs="Arial" w:eastAsia="Arial" w:hAnsi="Arial"/>
                <w:sz w:val="18"/>
                <w:szCs w:val="18"/>
                <w:color w:val="auto"/>
              </w:rPr>
              <w:t>Long-term debt</w:t>
            </w:r>
          </w:p>
        </w:tc>
        <w:tc>
          <w:tcPr>
            <w:tcW w:w="400" w:type="dxa"/>
            <w:vAlign w:val="bottom"/>
            <w:shd w:val="clear" w:color="auto" w:fill="C0FFFF"/>
          </w:tcPr>
          <w:p>
            <w:pPr>
              <w:jc w:val="right"/>
              <w:ind w:right="240"/>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C0FFFF"/>
          </w:tcPr>
          <w:p>
            <w:pPr>
              <w:jc w:val="right"/>
              <w:ind w:right="200"/>
              <w:spacing w:after="0"/>
              <w:rPr>
                <w:sz w:val="20"/>
                <w:szCs w:val="20"/>
                <w:color w:val="auto"/>
              </w:rPr>
            </w:pPr>
            <w:r>
              <w:rPr>
                <w:rFonts w:ascii="Arial" w:cs="Arial" w:eastAsia="Arial" w:hAnsi="Arial"/>
                <w:sz w:val="18"/>
                <w:szCs w:val="18"/>
                <w:color w:val="auto"/>
              </w:rPr>
              <w:t>275,000</w:t>
            </w:r>
          </w:p>
        </w:tc>
        <w:tc>
          <w:tcPr>
            <w:tcW w:w="1420" w:type="dxa"/>
            <w:vAlign w:val="bottom"/>
            <w:gridSpan w:val="2"/>
            <w:shd w:val="clear" w:color="auto" w:fill="C0FFFF"/>
          </w:tcPr>
          <w:p>
            <w:pPr>
              <w:jc w:val="right"/>
              <w:ind w:right="100"/>
              <w:spacing w:after="0"/>
              <w:rPr>
                <w:sz w:val="20"/>
                <w:szCs w:val="20"/>
                <w:color w:val="auto"/>
              </w:rPr>
            </w:pPr>
            <w:r>
              <w:rPr>
                <w:rFonts w:ascii="Arial" w:cs="Arial" w:eastAsia="Arial" w:hAnsi="Arial"/>
                <w:sz w:val="18"/>
                <w:szCs w:val="18"/>
                <w:color w:val="auto"/>
              </w:rPr>
              <w:t>350,000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300" w:type="dxa"/>
            <w:vAlign w:val="bottom"/>
            <w:tcBorders>
              <w:top w:val="single" w:sz="8" w:color="C0FFFF"/>
            </w:tcBorders>
            <w:shd w:val="clear" w:color="auto" w:fill="C0FFFF"/>
          </w:tcPr>
          <w:p>
            <w:pPr>
              <w:spacing w:after="0" w:line="20" w:lineRule="exact"/>
              <w:rPr>
                <w:sz w:val="1"/>
                <w:szCs w:val="1"/>
                <w:color w:val="auto"/>
              </w:rPr>
            </w:pPr>
          </w:p>
        </w:tc>
        <w:tc>
          <w:tcPr>
            <w:tcW w:w="40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0FFFF"/>
            </w:tcBorders>
            <w:shd w:val="clear" w:color="auto" w:fill="C0FFFF"/>
          </w:tcPr>
          <w:p>
            <w:pPr>
              <w:spacing w:after="0" w:line="20" w:lineRule="exact"/>
              <w:rPr>
                <w:sz w:val="1"/>
                <w:szCs w:val="1"/>
                <w:color w:val="auto"/>
              </w:rPr>
            </w:pPr>
          </w:p>
        </w:tc>
        <w:tc>
          <w:tcPr>
            <w:tcW w:w="13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0FFFF"/>
            </w:tcBorders>
            <w:shd w:val="clear" w:color="auto" w:fill="C0FF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Deferred Credits Payable and Deferred Credits</w:t>
      </w:r>
    </w:p>
    <w:p>
      <w:pPr>
        <w:spacing w:after="0" w:line="283"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During the year ended April 30, 2001, in connection with the sale of common stock to an investor, the Company received $600,000 from the investor in exchange for an option to purchase up to 500,000 metric tons of carbon emissions credits generated by the Company during the years 2008 through 2012, at a 30% discount from the then-prevailing market rate. If the Company received emission credits under applicable laws and failed to sell to the investor the credits up to the full amount of emission credits covered by the option, the investor was entitled to liquidated damages equal to 30% of the aggregate market value of the shortfall in emission credits (subject to a limit on the market price of emission credits). Under the terms of the agreement, if the Company did not become entitled under applicable laws to the full amount of emission credits covered by the option by December 31, 2012, the Company was obligated to return the option fee of $600,000, less the aggregate discount on any emission credits sold to the investor prior to such date. In December 2012, the Company and the investor agreed to extend the period for the sale of emission credits until December 31, 2017. As of January 31, 2013, the Company has not generated any emissions credits eligible for purchase under the agreement and the Company does not believe it is probable that it will generate any eligible emissions credits before December 31, 2017. Accordingly, the $600,000 has been classified as a current liability as of April 30, 2012 and as a noncurrent liability as of January 31, 2013.</w:t>
      </w: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67" w:right="239" w:bottom="1440" w:gutter="0" w:footer="0" w:header="0"/>
        </w:sectPr>
      </w:pPr>
    </w:p>
    <w:bookmarkStart w:id="15" w:name="page16"/>
    <w:bookmarkEnd w:id="15"/>
    <w:p>
      <w:pPr>
        <w:jc w:val="center"/>
        <w:spacing w:after="0"/>
        <w:rPr>
          <w:sz w:val="20"/>
          <w:szCs w:val="20"/>
          <w:color w:val="auto"/>
        </w:rPr>
      </w:pPr>
      <w:r>
        <w:rPr>
          <w:rFonts w:ascii="Arial" w:cs="Arial" w:eastAsia="Arial" w:hAnsi="Arial"/>
          <w:sz w:val="18"/>
          <w:szCs w:val="18"/>
          <w:b w:val="1"/>
          <w:bCs w:val="1"/>
          <w:color w:val="auto"/>
        </w:rPr>
        <w:t>Ocean Power Technologies,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Stock-Based Compensation</w:t>
      </w:r>
    </w:p>
    <w:p>
      <w:pPr>
        <w:spacing w:after="0" w:line="283" w:lineRule="exact"/>
        <w:rPr>
          <w:sz w:val="20"/>
          <w:szCs w:val="20"/>
          <w:color w:val="auto"/>
        </w:rPr>
      </w:pPr>
    </w:p>
    <w:p>
      <w:pPr>
        <w:ind w:right="140"/>
        <w:spacing w:after="0" w:line="276" w:lineRule="auto"/>
        <w:rPr>
          <w:sz w:val="20"/>
          <w:szCs w:val="20"/>
          <w:color w:val="auto"/>
        </w:rPr>
      </w:pPr>
      <w:r>
        <w:rPr>
          <w:rFonts w:ascii="Arial" w:cs="Arial" w:eastAsia="Arial" w:hAnsi="Arial"/>
          <w:sz w:val="17"/>
          <w:szCs w:val="17"/>
          <w:color w:val="auto"/>
        </w:rPr>
        <w:t>Costs resulting from all stock-based payment transactions are recognized in the consolidated financial statements at their fair values. Compensation cost for the portion of the awards for which the requisite service had not been rendered that were outstanding as of May 1, 2006 is being recognized in the consolidated statements of operations over the remaining service period after such date based on the award's original estimated fair value. The aggregate stock-based compensation expense related to all stock-based transactions recorded in the consolidated statements of operations was approximately $756,000 and $935,000 for the nine months ended January 31, 2013 and 2012, respectively.</w:t>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 Stock Options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Valuation Assumptions for Options Granted During the Nine Months Ended January 31, 2013 and 2012</w:t>
      </w:r>
    </w:p>
    <w:p>
      <w:pPr>
        <w:spacing w:after="0" w:line="283" w:lineRule="exact"/>
        <w:rPr>
          <w:sz w:val="20"/>
          <w:szCs w:val="20"/>
          <w:color w:val="auto"/>
        </w:rPr>
      </w:pPr>
    </w:p>
    <w:p>
      <w:pPr>
        <w:ind w:right="140"/>
        <w:spacing w:after="0" w:line="255" w:lineRule="auto"/>
        <w:rPr>
          <w:sz w:val="20"/>
          <w:szCs w:val="20"/>
          <w:color w:val="auto"/>
        </w:rPr>
      </w:pPr>
      <w:r>
        <w:rPr>
          <w:rFonts w:ascii="Arial" w:cs="Arial" w:eastAsia="Arial" w:hAnsi="Arial"/>
          <w:sz w:val="18"/>
          <w:szCs w:val="18"/>
          <w:color w:val="auto"/>
        </w:rPr>
        <w:t xml:space="preserve">The fair value of each stock option granted, for both service-based and performance-based vesting requirements, during the nine months ended January 31, 2013 and 2012 was estimated at the date of grant using the Black-Scholes option pricing model, assuming no dividends and using the weighted average valuation assumptions noted in the following table. The risk-free rate is based on the US Treasury yield curve in effect at the time of grant. The expected life (estimated period of time outstanding) of the stock options granted was estimated using the "simplified" method as permitted by the SEC's Staff Accounting Bulletin No. 107, </w:t>
      </w:r>
      <w:r>
        <w:rPr>
          <w:rFonts w:ascii="Arial" w:cs="Arial" w:eastAsia="Arial" w:hAnsi="Arial"/>
          <w:sz w:val="18"/>
          <w:szCs w:val="18"/>
          <w:i w:val="1"/>
          <w:iCs w:val="1"/>
          <w:color w:val="auto"/>
        </w:rPr>
        <w:t>Share-Based Payment.</w:t>
      </w:r>
      <w:r>
        <w:rPr>
          <w:rFonts w:ascii="Arial" w:cs="Arial" w:eastAsia="Arial" w:hAnsi="Arial"/>
          <w:sz w:val="18"/>
          <w:szCs w:val="18"/>
          <w:color w:val="auto"/>
        </w:rPr>
        <w:t xml:space="preserve"> Expected volatility was based on historical volatility for a peer group of companies for a period equal to the stock option's expected life, calculated on a daily basis.</w:t>
      </w:r>
    </w:p>
    <w:p>
      <w:pPr>
        <w:spacing w:after="0" w:line="243" w:lineRule="exact"/>
        <w:rPr>
          <w:sz w:val="20"/>
          <w:szCs w:val="20"/>
          <w:color w:val="auto"/>
        </w:rPr>
      </w:pPr>
    </w:p>
    <w:p>
      <w:pPr>
        <w:ind w:left="8400"/>
        <w:spacing w:after="0"/>
        <w:rPr>
          <w:sz w:val="20"/>
          <w:szCs w:val="20"/>
          <w:color w:val="auto"/>
        </w:rPr>
      </w:pPr>
      <w:r>
        <w:rPr>
          <w:rFonts w:ascii="Arial" w:cs="Arial" w:eastAsia="Arial" w:hAnsi="Arial"/>
          <w:sz w:val="18"/>
          <w:szCs w:val="18"/>
          <w:b w:val="1"/>
          <w:bCs w:val="1"/>
          <w:color w:val="auto"/>
        </w:rPr>
        <w:t>Nine Months Ended January 31,</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040" w:type="dxa"/>
            <w:vAlign w:val="bottom"/>
          </w:tcPr>
          <w:p>
            <w:pPr>
              <w:spacing w:after="0"/>
              <w:rPr>
                <w:sz w:val="20"/>
                <w:szCs w:val="20"/>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2013</w:t>
            </w:r>
          </w:p>
        </w:tc>
        <w:tc>
          <w:tcPr>
            <w:tcW w:w="480" w:type="dxa"/>
            <w:vAlign w:val="bottom"/>
            <w:tcBorders>
              <w:top w:val="single" w:sz="8" w:color="auto"/>
              <w:bottom w:val="single" w:sz="8" w:color="auto"/>
            </w:tcBorders>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480" w:type="dxa"/>
            <w:vAlign w:val="bottom"/>
            <w:tcBorders>
              <w:top w:val="single" w:sz="8" w:color="auto"/>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2012</w:t>
            </w:r>
          </w:p>
        </w:tc>
        <w:tc>
          <w:tcPr>
            <w:tcW w:w="160" w:type="dxa"/>
            <w:vAlign w:val="bottom"/>
          </w:tcPr>
          <w:p>
            <w:pPr>
              <w:spacing w:after="0"/>
              <w:rPr>
                <w:sz w:val="20"/>
                <w:szCs w:val="20"/>
                <w:color w:val="auto"/>
              </w:rPr>
            </w:pPr>
          </w:p>
        </w:tc>
      </w:tr>
      <w:tr>
        <w:trPr>
          <w:trHeight w:val="216"/>
        </w:trPr>
        <w:tc>
          <w:tcPr>
            <w:tcW w:w="9040" w:type="dxa"/>
            <w:vAlign w:val="bottom"/>
            <w:gridSpan w:val="2"/>
            <w:shd w:val="clear" w:color="auto" w:fill="C0FFFF"/>
          </w:tcPr>
          <w:p>
            <w:pPr>
              <w:ind w:left="340"/>
              <w:spacing w:after="0"/>
              <w:rPr>
                <w:sz w:val="20"/>
                <w:szCs w:val="20"/>
                <w:color w:val="auto"/>
              </w:rPr>
            </w:pPr>
            <w:r>
              <w:rPr>
                <w:rFonts w:ascii="Arial" w:cs="Arial" w:eastAsia="Arial" w:hAnsi="Arial"/>
                <w:sz w:val="18"/>
                <w:szCs w:val="18"/>
                <w:color w:val="auto"/>
              </w:rPr>
              <w:t>Risk-free interest rate</w:t>
            </w:r>
          </w:p>
        </w:tc>
        <w:tc>
          <w:tcPr>
            <w:tcW w:w="740" w:type="dxa"/>
            <w:vAlign w:val="bottom"/>
            <w:gridSpan w:val="2"/>
            <w:shd w:val="clear" w:color="auto" w:fill="C0FFFF"/>
          </w:tcPr>
          <w:p>
            <w:pPr>
              <w:jc w:val="right"/>
              <w:ind w:right="120"/>
              <w:spacing w:after="0"/>
              <w:rPr>
                <w:sz w:val="20"/>
                <w:szCs w:val="20"/>
                <w:color w:val="auto"/>
              </w:rPr>
            </w:pPr>
            <w:r>
              <w:rPr>
                <w:rFonts w:ascii="Arial" w:cs="Arial" w:eastAsia="Arial" w:hAnsi="Arial"/>
                <w:sz w:val="18"/>
                <w:szCs w:val="18"/>
                <w:color w:val="auto"/>
              </w:rPr>
              <w:t>0.9%</w:t>
            </w:r>
          </w:p>
        </w:tc>
        <w:tc>
          <w:tcPr>
            <w:tcW w:w="1640" w:type="dxa"/>
            <w:vAlign w:val="bottom"/>
            <w:gridSpan w:val="2"/>
            <w:shd w:val="clear" w:color="auto" w:fill="C0FFFF"/>
          </w:tcPr>
          <w:p>
            <w:pPr>
              <w:jc w:val="right"/>
              <w:ind w:right="20"/>
              <w:spacing w:after="0"/>
              <w:rPr>
                <w:sz w:val="20"/>
                <w:szCs w:val="20"/>
                <w:color w:val="auto"/>
              </w:rPr>
            </w:pPr>
            <w:r>
              <w:rPr>
                <w:rFonts w:ascii="Arial" w:cs="Arial" w:eastAsia="Arial" w:hAnsi="Arial"/>
                <w:sz w:val="18"/>
                <w:szCs w:val="18"/>
                <w:color w:val="auto"/>
              </w:rPr>
              <w:t>1.8%</w:t>
            </w:r>
          </w:p>
        </w:tc>
      </w:tr>
      <w:tr>
        <w:trPr>
          <w:trHeight w:val="216"/>
        </w:trPr>
        <w:tc>
          <w:tcPr>
            <w:tcW w:w="9040" w:type="dxa"/>
            <w:vAlign w:val="bottom"/>
            <w:gridSpan w:val="2"/>
          </w:tcPr>
          <w:p>
            <w:pPr>
              <w:ind w:left="340"/>
              <w:spacing w:after="0"/>
              <w:rPr>
                <w:sz w:val="20"/>
                <w:szCs w:val="20"/>
                <w:color w:val="auto"/>
              </w:rPr>
            </w:pPr>
            <w:r>
              <w:rPr>
                <w:rFonts w:ascii="Arial" w:cs="Arial" w:eastAsia="Arial" w:hAnsi="Arial"/>
                <w:sz w:val="18"/>
                <w:szCs w:val="18"/>
                <w:color w:val="auto"/>
              </w:rPr>
              <w:t>Expected dividend yield</w:t>
            </w:r>
          </w:p>
        </w:tc>
        <w:tc>
          <w:tcPr>
            <w:tcW w:w="740" w:type="dxa"/>
            <w:vAlign w:val="bottom"/>
            <w:gridSpan w:val="2"/>
          </w:tcPr>
          <w:p>
            <w:pPr>
              <w:jc w:val="right"/>
              <w:ind w:right="120"/>
              <w:spacing w:after="0"/>
              <w:rPr>
                <w:sz w:val="20"/>
                <w:szCs w:val="20"/>
                <w:color w:val="auto"/>
              </w:rPr>
            </w:pPr>
            <w:r>
              <w:rPr>
                <w:rFonts w:ascii="Arial" w:cs="Arial" w:eastAsia="Arial" w:hAnsi="Arial"/>
                <w:sz w:val="18"/>
                <w:szCs w:val="18"/>
                <w:color w:val="auto"/>
              </w:rPr>
              <w:t>0.0%</w:t>
            </w:r>
          </w:p>
        </w:tc>
        <w:tc>
          <w:tcPr>
            <w:tcW w:w="1640" w:type="dxa"/>
            <w:vAlign w:val="bottom"/>
            <w:gridSpan w:val="2"/>
          </w:tcPr>
          <w:p>
            <w:pPr>
              <w:jc w:val="right"/>
              <w:ind w:right="20"/>
              <w:spacing w:after="0"/>
              <w:rPr>
                <w:sz w:val="20"/>
                <w:szCs w:val="20"/>
                <w:color w:val="auto"/>
              </w:rPr>
            </w:pPr>
            <w:r>
              <w:rPr>
                <w:rFonts w:ascii="Arial" w:cs="Arial" w:eastAsia="Arial" w:hAnsi="Arial"/>
                <w:sz w:val="18"/>
                <w:szCs w:val="18"/>
                <w:color w:val="auto"/>
              </w:rPr>
              <w:t>0.0%</w:t>
            </w:r>
          </w:p>
        </w:tc>
      </w:tr>
      <w:tr>
        <w:trPr>
          <w:trHeight w:val="216"/>
        </w:trPr>
        <w:tc>
          <w:tcPr>
            <w:tcW w:w="9040" w:type="dxa"/>
            <w:vAlign w:val="bottom"/>
            <w:gridSpan w:val="2"/>
            <w:shd w:val="clear" w:color="auto" w:fill="C0FFFF"/>
          </w:tcPr>
          <w:p>
            <w:pPr>
              <w:ind w:left="340"/>
              <w:spacing w:after="0"/>
              <w:rPr>
                <w:sz w:val="20"/>
                <w:szCs w:val="20"/>
                <w:color w:val="auto"/>
              </w:rPr>
            </w:pPr>
            <w:r>
              <w:rPr>
                <w:rFonts w:ascii="Arial" w:cs="Arial" w:eastAsia="Arial" w:hAnsi="Arial"/>
                <w:sz w:val="18"/>
                <w:szCs w:val="18"/>
                <w:color w:val="auto"/>
              </w:rPr>
              <w:t>Expected life (years)</w:t>
            </w:r>
          </w:p>
        </w:tc>
        <w:tc>
          <w:tcPr>
            <w:tcW w:w="740" w:type="dxa"/>
            <w:vAlign w:val="bottom"/>
            <w:gridSpan w:val="2"/>
            <w:shd w:val="clear" w:color="auto" w:fill="C0FFFF"/>
          </w:tcPr>
          <w:p>
            <w:pPr>
              <w:jc w:val="right"/>
              <w:ind w:right="260"/>
              <w:spacing w:after="0"/>
              <w:rPr>
                <w:sz w:val="20"/>
                <w:szCs w:val="20"/>
                <w:color w:val="auto"/>
              </w:rPr>
            </w:pPr>
            <w:r>
              <w:rPr>
                <w:rFonts w:ascii="Arial" w:cs="Arial" w:eastAsia="Arial" w:hAnsi="Arial"/>
                <w:sz w:val="18"/>
                <w:szCs w:val="18"/>
                <w:color w:val="auto"/>
              </w:rPr>
              <w:t>6.1</w:t>
            </w:r>
          </w:p>
        </w:tc>
        <w:tc>
          <w:tcPr>
            <w:tcW w:w="1640" w:type="dxa"/>
            <w:vAlign w:val="bottom"/>
            <w:gridSpan w:val="2"/>
            <w:shd w:val="clear" w:color="auto" w:fill="C0FFFF"/>
          </w:tcPr>
          <w:p>
            <w:pPr>
              <w:jc w:val="right"/>
              <w:ind w:right="160"/>
              <w:spacing w:after="0"/>
              <w:rPr>
                <w:sz w:val="20"/>
                <w:szCs w:val="20"/>
                <w:color w:val="auto"/>
              </w:rPr>
            </w:pPr>
            <w:r>
              <w:rPr>
                <w:rFonts w:ascii="Arial" w:cs="Arial" w:eastAsia="Arial" w:hAnsi="Arial"/>
                <w:sz w:val="18"/>
                <w:szCs w:val="18"/>
                <w:color w:val="auto"/>
              </w:rPr>
              <w:t>5.8</w:t>
            </w:r>
          </w:p>
        </w:tc>
      </w:tr>
      <w:tr>
        <w:trPr>
          <w:trHeight w:val="230"/>
        </w:trPr>
        <w:tc>
          <w:tcPr>
            <w:tcW w:w="9040" w:type="dxa"/>
            <w:vAlign w:val="bottom"/>
            <w:gridSpan w:val="2"/>
          </w:tcPr>
          <w:p>
            <w:pPr>
              <w:ind w:left="340"/>
              <w:spacing w:after="0"/>
              <w:rPr>
                <w:sz w:val="20"/>
                <w:szCs w:val="20"/>
                <w:color w:val="auto"/>
              </w:rPr>
            </w:pPr>
            <w:r>
              <w:rPr>
                <w:rFonts w:ascii="Arial" w:cs="Arial" w:eastAsia="Arial" w:hAnsi="Arial"/>
                <w:sz w:val="18"/>
                <w:szCs w:val="18"/>
                <w:color w:val="auto"/>
              </w:rPr>
              <w:t>Expected volatility</w:t>
            </w:r>
          </w:p>
        </w:tc>
        <w:tc>
          <w:tcPr>
            <w:tcW w:w="740" w:type="dxa"/>
            <w:vAlign w:val="bottom"/>
            <w:gridSpan w:val="2"/>
          </w:tcPr>
          <w:p>
            <w:pPr>
              <w:jc w:val="right"/>
              <w:ind w:right="120"/>
              <w:spacing w:after="0"/>
              <w:rPr>
                <w:sz w:val="20"/>
                <w:szCs w:val="20"/>
                <w:color w:val="auto"/>
              </w:rPr>
            </w:pPr>
            <w:r>
              <w:rPr>
                <w:rFonts w:ascii="Arial" w:cs="Arial" w:eastAsia="Arial" w:hAnsi="Arial"/>
                <w:sz w:val="18"/>
                <w:szCs w:val="18"/>
                <w:color w:val="auto"/>
                <w:w w:val="98"/>
              </w:rPr>
              <w:t>86.15%</w:t>
            </w:r>
          </w:p>
        </w:tc>
        <w:tc>
          <w:tcPr>
            <w:tcW w:w="1640" w:type="dxa"/>
            <w:vAlign w:val="bottom"/>
            <w:gridSpan w:val="2"/>
          </w:tcPr>
          <w:p>
            <w:pPr>
              <w:jc w:val="right"/>
              <w:ind w:right="20"/>
              <w:spacing w:after="0"/>
              <w:rPr>
                <w:sz w:val="20"/>
                <w:szCs w:val="20"/>
                <w:color w:val="auto"/>
              </w:rPr>
            </w:pPr>
            <w:r>
              <w:rPr>
                <w:rFonts w:ascii="Arial" w:cs="Arial" w:eastAsia="Arial" w:hAnsi="Arial"/>
                <w:sz w:val="18"/>
                <w:szCs w:val="18"/>
                <w:color w:val="auto"/>
              </w:rPr>
              <w:t>94.5%</w:t>
            </w:r>
          </w:p>
        </w:tc>
      </w:tr>
    </w:tbl>
    <w:p>
      <w:pPr>
        <w:spacing w:after="0" w:line="241"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The above assumptions were used to determine the weighted average per share fair value of $1.62 and $2.98 for stock options granted during the nine months ended January 31, 2013 and 2012, respectively.</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400" w:type="dxa"/>
            <w:vAlign w:val="bottom"/>
          </w:tcPr>
          <w:p>
            <w:pPr>
              <w:spacing w:after="0"/>
              <w:rPr>
                <w:sz w:val="20"/>
                <w:szCs w:val="20"/>
                <w:color w:val="auto"/>
              </w:rPr>
            </w:pPr>
            <w:r>
              <w:rPr>
                <w:rFonts w:ascii="Arial" w:cs="Arial" w:eastAsia="Arial" w:hAnsi="Arial"/>
                <w:sz w:val="18"/>
                <w:szCs w:val="18"/>
                <w:color w:val="auto"/>
              </w:rPr>
              <w:t>A summary of stock options under the plans is as follows:</w:t>
            </w:r>
          </w:p>
        </w:tc>
        <w:tc>
          <w:tcPr>
            <w:tcW w:w="15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580" w:type="dxa"/>
            <w:vAlign w:val="bottom"/>
            <w:gridSpan w:val="2"/>
            <w:vMerge w:val="restart"/>
          </w:tcPr>
          <w:p>
            <w:pPr>
              <w:jc w:val="center"/>
              <w:ind w:right="100"/>
              <w:spacing w:after="0"/>
              <w:rPr>
                <w:sz w:val="20"/>
                <w:szCs w:val="20"/>
                <w:color w:val="auto"/>
              </w:rPr>
            </w:pPr>
            <w:r>
              <w:rPr>
                <w:rFonts w:ascii="Arial" w:cs="Arial" w:eastAsia="Arial" w:hAnsi="Arial"/>
                <w:sz w:val="18"/>
                <w:szCs w:val="18"/>
                <w:b w:val="1"/>
                <w:bCs w:val="1"/>
                <w:color w:val="auto"/>
                <w:w w:val="88"/>
              </w:rPr>
              <w:t>Weighted</w:t>
            </w:r>
          </w:p>
        </w:tc>
        <w:tc>
          <w:tcPr>
            <w:tcW w:w="0" w:type="dxa"/>
            <w:vAlign w:val="bottom"/>
          </w:tcPr>
          <w:p>
            <w:pPr>
              <w:spacing w:after="0"/>
              <w:rPr>
                <w:sz w:val="1"/>
                <w:szCs w:val="1"/>
                <w:color w:val="auto"/>
              </w:rPr>
            </w:pPr>
          </w:p>
        </w:tc>
      </w:tr>
      <w:tr>
        <w:trPr>
          <w:trHeight w:val="198"/>
        </w:trPr>
        <w:tc>
          <w:tcPr>
            <w:tcW w:w="640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58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40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8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7"/>
              </w:rPr>
              <w:t>Average</w:t>
            </w:r>
          </w:p>
        </w:tc>
        <w:tc>
          <w:tcPr>
            <w:tcW w:w="0" w:type="dxa"/>
            <w:vAlign w:val="bottom"/>
          </w:tcPr>
          <w:p>
            <w:pPr>
              <w:spacing w:after="0"/>
              <w:rPr>
                <w:sz w:val="1"/>
                <w:szCs w:val="1"/>
                <w:color w:val="auto"/>
              </w:rPr>
            </w:pPr>
          </w:p>
        </w:tc>
      </w:tr>
      <w:tr>
        <w:trPr>
          <w:trHeight w:val="216"/>
        </w:trPr>
        <w:tc>
          <w:tcPr>
            <w:tcW w:w="640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60" w:type="dxa"/>
            <w:vAlign w:val="bottom"/>
            <w:gridSpan w:val="2"/>
          </w:tcPr>
          <w:p>
            <w:pPr>
              <w:jc w:val="center"/>
              <w:ind w:right="480"/>
              <w:spacing w:after="0"/>
              <w:rPr>
                <w:sz w:val="20"/>
                <w:szCs w:val="20"/>
                <w:color w:val="auto"/>
              </w:rPr>
            </w:pPr>
            <w:r>
              <w:rPr>
                <w:rFonts w:ascii="Arial" w:cs="Arial" w:eastAsia="Arial" w:hAnsi="Arial"/>
                <w:sz w:val="18"/>
                <w:szCs w:val="18"/>
                <w:b w:val="1"/>
                <w:bCs w:val="1"/>
                <w:color w:val="auto"/>
                <w:w w:val="91"/>
              </w:rPr>
              <w:t>Weighted</w:t>
            </w:r>
          </w:p>
        </w:tc>
        <w:tc>
          <w:tcPr>
            <w:tcW w:w="158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1"/>
              </w:rPr>
              <w:t>Remaining</w:t>
            </w:r>
          </w:p>
        </w:tc>
        <w:tc>
          <w:tcPr>
            <w:tcW w:w="0" w:type="dxa"/>
            <w:vAlign w:val="bottom"/>
          </w:tcPr>
          <w:p>
            <w:pPr>
              <w:spacing w:after="0"/>
              <w:rPr>
                <w:sz w:val="1"/>
                <w:szCs w:val="1"/>
                <w:color w:val="auto"/>
              </w:rPr>
            </w:pPr>
          </w:p>
        </w:tc>
      </w:tr>
      <w:tr>
        <w:trPr>
          <w:trHeight w:val="216"/>
        </w:trPr>
        <w:tc>
          <w:tcPr>
            <w:tcW w:w="6400" w:type="dxa"/>
            <w:vAlign w:val="bottom"/>
          </w:tcPr>
          <w:p>
            <w:pPr>
              <w:spacing w:after="0"/>
              <w:rPr>
                <w:sz w:val="18"/>
                <w:szCs w:val="18"/>
                <w:color w:val="auto"/>
              </w:rPr>
            </w:pPr>
          </w:p>
        </w:tc>
        <w:tc>
          <w:tcPr>
            <w:tcW w:w="172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6"/>
              </w:rPr>
              <w:t>Shares</w:t>
            </w:r>
          </w:p>
        </w:tc>
        <w:tc>
          <w:tcPr>
            <w:tcW w:w="260" w:type="dxa"/>
            <w:vAlign w:val="bottom"/>
          </w:tcPr>
          <w:p>
            <w:pPr>
              <w:spacing w:after="0"/>
              <w:rPr>
                <w:sz w:val="18"/>
                <w:szCs w:val="18"/>
                <w:color w:val="auto"/>
              </w:rPr>
            </w:pPr>
          </w:p>
        </w:tc>
        <w:tc>
          <w:tcPr>
            <w:tcW w:w="1460" w:type="dxa"/>
            <w:vAlign w:val="bottom"/>
            <w:gridSpan w:val="2"/>
          </w:tcPr>
          <w:p>
            <w:pPr>
              <w:jc w:val="center"/>
              <w:ind w:right="480"/>
              <w:spacing w:after="0"/>
              <w:rPr>
                <w:sz w:val="20"/>
                <w:szCs w:val="20"/>
                <w:color w:val="auto"/>
              </w:rPr>
            </w:pPr>
            <w:r>
              <w:rPr>
                <w:rFonts w:ascii="Arial" w:cs="Arial" w:eastAsia="Arial" w:hAnsi="Arial"/>
                <w:sz w:val="18"/>
                <w:szCs w:val="18"/>
                <w:b w:val="1"/>
                <w:bCs w:val="1"/>
                <w:color w:val="auto"/>
                <w:w w:val="87"/>
              </w:rPr>
              <w:t>Average</w:t>
            </w:r>
          </w:p>
        </w:tc>
        <w:tc>
          <w:tcPr>
            <w:tcW w:w="158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1"/>
              </w:rPr>
              <w:t>Contractual</w:t>
            </w:r>
          </w:p>
        </w:tc>
        <w:tc>
          <w:tcPr>
            <w:tcW w:w="0" w:type="dxa"/>
            <w:vAlign w:val="bottom"/>
          </w:tcPr>
          <w:p>
            <w:pPr>
              <w:spacing w:after="0"/>
              <w:rPr>
                <w:sz w:val="1"/>
                <w:szCs w:val="1"/>
                <w:color w:val="auto"/>
              </w:rPr>
            </w:pPr>
          </w:p>
        </w:tc>
      </w:tr>
      <w:tr>
        <w:trPr>
          <w:trHeight w:val="216"/>
        </w:trPr>
        <w:tc>
          <w:tcPr>
            <w:tcW w:w="6400" w:type="dxa"/>
            <w:vAlign w:val="bottom"/>
          </w:tcPr>
          <w:p>
            <w:pPr>
              <w:spacing w:after="0"/>
              <w:rPr>
                <w:sz w:val="18"/>
                <w:szCs w:val="18"/>
                <w:color w:val="auto"/>
              </w:rPr>
            </w:pPr>
          </w:p>
        </w:tc>
        <w:tc>
          <w:tcPr>
            <w:tcW w:w="172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3"/>
              </w:rPr>
              <w:t>Underlying</w:t>
            </w:r>
          </w:p>
        </w:tc>
        <w:tc>
          <w:tcPr>
            <w:tcW w:w="260" w:type="dxa"/>
            <w:vAlign w:val="bottom"/>
          </w:tcPr>
          <w:p>
            <w:pPr>
              <w:spacing w:after="0"/>
              <w:rPr>
                <w:sz w:val="18"/>
                <w:szCs w:val="18"/>
                <w:color w:val="auto"/>
              </w:rPr>
            </w:pPr>
          </w:p>
        </w:tc>
        <w:tc>
          <w:tcPr>
            <w:tcW w:w="1460" w:type="dxa"/>
            <w:vAlign w:val="bottom"/>
            <w:gridSpan w:val="2"/>
          </w:tcPr>
          <w:p>
            <w:pPr>
              <w:jc w:val="center"/>
              <w:ind w:right="460"/>
              <w:spacing w:after="0"/>
              <w:rPr>
                <w:sz w:val="20"/>
                <w:szCs w:val="20"/>
                <w:color w:val="auto"/>
              </w:rPr>
            </w:pPr>
            <w:r>
              <w:rPr>
                <w:rFonts w:ascii="Arial" w:cs="Arial" w:eastAsia="Arial" w:hAnsi="Arial"/>
                <w:sz w:val="18"/>
                <w:szCs w:val="18"/>
                <w:b w:val="1"/>
                <w:bCs w:val="1"/>
                <w:color w:val="auto"/>
                <w:w w:val="86"/>
              </w:rPr>
              <w:t>Exercise</w:t>
            </w:r>
          </w:p>
        </w:tc>
        <w:tc>
          <w:tcPr>
            <w:tcW w:w="158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5"/>
              </w:rPr>
              <w:t>Term</w:t>
            </w:r>
          </w:p>
        </w:tc>
        <w:tc>
          <w:tcPr>
            <w:tcW w:w="0" w:type="dxa"/>
            <w:vAlign w:val="bottom"/>
          </w:tcPr>
          <w:p>
            <w:pPr>
              <w:spacing w:after="0"/>
              <w:rPr>
                <w:sz w:val="1"/>
                <w:szCs w:val="1"/>
                <w:color w:val="auto"/>
              </w:rPr>
            </w:pPr>
          </w:p>
        </w:tc>
      </w:tr>
      <w:tr>
        <w:trPr>
          <w:trHeight w:val="241"/>
        </w:trPr>
        <w:tc>
          <w:tcPr>
            <w:tcW w:w="6400" w:type="dxa"/>
            <w:vAlign w:val="bottom"/>
          </w:tcPr>
          <w:p>
            <w:pPr>
              <w:spacing w:after="0"/>
              <w:rPr>
                <w:sz w:val="20"/>
                <w:szCs w:val="20"/>
                <w:color w:val="auto"/>
              </w:rPr>
            </w:pPr>
          </w:p>
        </w:tc>
        <w:tc>
          <w:tcPr>
            <w:tcW w:w="15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8"/>
              </w:rPr>
              <w:t>Options</w:t>
            </w:r>
          </w:p>
        </w:tc>
        <w:tc>
          <w:tcPr>
            <w:tcW w:w="22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center"/>
              <w:ind w:right="150"/>
              <w:spacing w:after="0"/>
              <w:rPr>
                <w:sz w:val="20"/>
                <w:szCs w:val="20"/>
                <w:color w:val="auto"/>
              </w:rPr>
            </w:pPr>
            <w:r>
              <w:rPr>
                <w:rFonts w:ascii="Arial" w:cs="Arial" w:eastAsia="Arial" w:hAnsi="Arial"/>
                <w:sz w:val="18"/>
                <w:szCs w:val="18"/>
                <w:b w:val="1"/>
                <w:bCs w:val="1"/>
                <w:color w:val="auto"/>
                <w:w w:val="90"/>
              </w:rPr>
              <w:t>Price</w:t>
            </w:r>
          </w:p>
        </w:tc>
        <w:tc>
          <w:tcPr>
            <w:tcW w:w="220" w:type="dxa"/>
            <w:vAlign w:val="bottom"/>
          </w:tcPr>
          <w:p>
            <w:pPr>
              <w:spacing w:after="0"/>
              <w:rPr>
                <w:sz w:val="20"/>
                <w:szCs w:val="20"/>
                <w:color w:val="auto"/>
              </w:rPr>
            </w:pPr>
          </w:p>
        </w:tc>
        <w:tc>
          <w:tcPr>
            <w:tcW w:w="14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(In Years)</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6400" w:type="dxa"/>
            <w:vAlign w:val="bottom"/>
            <w:shd w:val="clear" w:color="auto" w:fill="C0FFFF"/>
          </w:tcPr>
          <w:p>
            <w:pPr>
              <w:ind w:left="340"/>
              <w:spacing w:after="0"/>
              <w:rPr>
                <w:sz w:val="20"/>
                <w:szCs w:val="20"/>
                <w:color w:val="auto"/>
              </w:rPr>
            </w:pPr>
            <w:r>
              <w:rPr>
                <w:rFonts w:ascii="Arial" w:cs="Arial" w:eastAsia="Arial" w:hAnsi="Arial"/>
                <w:sz w:val="18"/>
                <w:szCs w:val="18"/>
                <w:color w:val="auto"/>
              </w:rPr>
              <w:t>Outstanding as of April 30, 2012</w:t>
            </w:r>
          </w:p>
        </w:tc>
        <w:tc>
          <w:tcPr>
            <w:tcW w:w="1500" w:type="dxa"/>
            <w:vAlign w:val="bottom"/>
            <w:shd w:val="clear" w:color="auto" w:fill="C0FFFF"/>
          </w:tcPr>
          <w:p>
            <w:pPr>
              <w:jc w:val="right"/>
              <w:spacing w:after="0"/>
              <w:rPr>
                <w:sz w:val="20"/>
                <w:szCs w:val="20"/>
                <w:color w:val="auto"/>
              </w:rPr>
            </w:pPr>
            <w:r>
              <w:rPr>
                <w:rFonts w:ascii="Arial" w:cs="Arial" w:eastAsia="Arial" w:hAnsi="Arial"/>
                <w:sz w:val="18"/>
                <w:szCs w:val="18"/>
                <w:color w:val="auto"/>
              </w:rPr>
              <w:t>1,353,473</w:t>
            </w:r>
          </w:p>
        </w:tc>
        <w:tc>
          <w:tcPr>
            <w:tcW w:w="220" w:type="dxa"/>
            <w:vAlign w:val="bottom"/>
            <w:shd w:val="clear" w:color="auto" w:fill="C0FFFF"/>
          </w:tcPr>
          <w:p>
            <w:pPr>
              <w:spacing w:after="0"/>
              <w:rPr>
                <w:sz w:val="18"/>
                <w:szCs w:val="18"/>
                <w:color w:val="auto"/>
              </w:rPr>
            </w:pPr>
          </w:p>
        </w:tc>
        <w:tc>
          <w:tcPr>
            <w:tcW w:w="260" w:type="dxa"/>
            <w:vAlign w:val="bottom"/>
            <w:shd w:val="clear" w:color="auto" w:fill="C0FFFF"/>
          </w:tcPr>
          <w:p>
            <w:pPr>
              <w:jc w:val="right"/>
              <w:ind w:right="30"/>
              <w:spacing w:after="0"/>
              <w:rPr>
                <w:sz w:val="20"/>
                <w:szCs w:val="20"/>
                <w:color w:val="auto"/>
              </w:rPr>
            </w:pPr>
            <w:r>
              <w:rPr>
                <w:rFonts w:ascii="Arial" w:cs="Arial" w:eastAsia="Arial" w:hAnsi="Arial"/>
                <w:sz w:val="18"/>
                <w:szCs w:val="18"/>
                <w:color w:val="auto"/>
              </w:rPr>
              <w:t>$</w:t>
            </w:r>
          </w:p>
        </w:tc>
        <w:tc>
          <w:tcPr>
            <w:tcW w:w="1460" w:type="dxa"/>
            <w:vAlign w:val="bottom"/>
            <w:gridSpan w:val="2"/>
            <w:shd w:val="clear" w:color="auto" w:fill="C0FFFF"/>
          </w:tcPr>
          <w:p>
            <w:pPr>
              <w:jc w:val="right"/>
              <w:ind w:right="220"/>
              <w:spacing w:after="0"/>
              <w:rPr>
                <w:sz w:val="20"/>
                <w:szCs w:val="20"/>
                <w:color w:val="auto"/>
              </w:rPr>
            </w:pPr>
            <w:r>
              <w:rPr>
                <w:rFonts w:ascii="Arial" w:cs="Arial" w:eastAsia="Arial" w:hAnsi="Arial"/>
                <w:sz w:val="18"/>
                <w:szCs w:val="18"/>
                <w:color w:val="auto"/>
              </w:rPr>
              <w:t>8.92</w:t>
            </w:r>
          </w:p>
        </w:tc>
        <w:tc>
          <w:tcPr>
            <w:tcW w:w="1480" w:type="dxa"/>
            <w:vAlign w:val="bottom"/>
            <w:shd w:val="clear" w:color="auto" w:fill="C0FFFF"/>
          </w:tcPr>
          <w:p>
            <w:pPr>
              <w:spacing w:after="0"/>
              <w:rPr>
                <w:sz w:val="18"/>
                <w:szCs w:val="18"/>
                <w:color w:val="auto"/>
              </w:rPr>
            </w:pPr>
          </w:p>
        </w:tc>
        <w:tc>
          <w:tcPr>
            <w:tcW w:w="100" w:type="dxa"/>
            <w:vAlign w:val="bottom"/>
            <w:shd w:val="clear" w:color="auto" w:fill="C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00" w:type="dxa"/>
            <w:vAlign w:val="bottom"/>
          </w:tcPr>
          <w:p>
            <w:pPr>
              <w:ind w:left="340"/>
              <w:spacing w:after="0"/>
              <w:rPr>
                <w:sz w:val="20"/>
                <w:szCs w:val="20"/>
                <w:color w:val="auto"/>
              </w:rPr>
            </w:pPr>
            <w:r>
              <w:rPr>
                <w:rFonts w:ascii="Arial" w:cs="Arial" w:eastAsia="Arial" w:hAnsi="Arial"/>
                <w:sz w:val="18"/>
                <w:szCs w:val="18"/>
                <w:color w:val="auto"/>
              </w:rPr>
              <w:t>Forfeited</w:t>
            </w:r>
          </w:p>
        </w:tc>
        <w:tc>
          <w:tcPr>
            <w:tcW w:w="1720" w:type="dxa"/>
            <w:vAlign w:val="bottom"/>
            <w:gridSpan w:val="2"/>
          </w:tcPr>
          <w:p>
            <w:pPr>
              <w:jc w:val="right"/>
              <w:ind w:right="160"/>
              <w:spacing w:after="0"/>
              <w:rPr>
                <w:sz w:val="20"/>
                <w:szCs w:val="20"/>
                <w:color w:val="auto"/>
              </w:rPr>
            </w:pPr>
            <w:r>
              <w:rPr>
                <w:rFonts w:ascii="Arial" w:cs="Arial" w:eastAsia="Arial" w:hAnsi="Arial"/>
                <w:sz w:val="18"/>
                <w:szCs w:val="18"/>
                <w:color w:val="auto"/>
              </w:rPr>
              <w:t>(304,898)</w:t>
            </w:r>
          </w:p>
        </w:tc>
        <w:tc>
          <w:tcPr>
            <w:tcW w:w="260" w:type="dxa"/>
            <w:vAlign w:val="bottom"/>
          </w:tcPr>
          <w:p>
            <w:pPr>
              <w:spacing w:after="0"/>
              <w:rPr>
                <w:sz w:val="18"/>
                <w:szCs w:val="18"/>
                <w:color w:val="auto"/>
              </w:rPr>
            </w:pP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7.37</w:t>
            </w: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00" w:type="dxa"/>
            <w:vAlign w:val="bottom"/>
            <w:shd w:val="clear" w:color="auto" w:fill="C0FFFF"/>
          </w:tcPr>
          <w:p>
            <w:pPr>
              <w:ind w:left="340"/>
              <w:spacing w:after="0"/>
              <w:rPr>
                <w:sz w:val="20"/>
                <w:szCs w:val="20"/>
                <w:color w:val="auto"/>
              </w:rPr>
            </w:pPr>
            <w:r>
              <w:rPr>
                <w:rFonts w:ascii="Arial" w:cs="Arial" w:eastAsia="Arial" w:hAnsi="Arial"/>
                <w:sz w:val="18"/>
                <w:szCs w:val="18"/>
                <w:color w:val="auto"/>
              </w:rPr>
              <w:t>Exercised</w:t>
            </w:r>
          </w:p>
        </w:tc>
        <w:tc>
          <w:tcPr>
            <w:tcW w:w="1720" w:type="dxa"/>
            <w:vAlign w:val="bottom"/>
            <w:gridSpan w:val="2"/>
            <w:shd w:val="clear" w:color="auto" w:fill="C0FF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shd w:val="clear" w:color="auto" w:fill="C0FFFF"/>
          </w:tcPr>
          <w:p>
            <w:pPr>
              <w:spacing w:after="0"/>
              <w:rPr>
                <w:sz w:val="18"/>
                <w:szCs w:val="18"/>
                <w:color w:val="auto"/>
              </w:rPr>
            </w:pPr>
          </w:p>
        </w:tc>
        <w:tc>
          <w:tcPr>
            <w:tcW w:w="1460" w:type="dxa"/>
            <w:vAlign w:val="bottom"/>
            <w:gridSpan w:val="2"/>
            <w:shd w:val="clear" w:color="auto" w:fill="C0FFFF"/>
          </w:tcPr>
          <w:p>
            <w:pPr>
              <w:jc w:val="right"/>
              <w:ind w:right="220"/>
              <w:spacing w:after="0"/>
              <w:rPr>
                <w:sz w:val="20"/>
                <w:szCs w:val="20"/>
                <w:color w:val="auto"/>
              </w:rPr>
            </w:pPr>
            <w:r>
              <w:rPr>
                <w:rFonts w:ascii="Arial" w:cs="Arial" w:eastAsia="Arial" w:hAnsi="Arial"/>
                <w:sz w:val="18"/>
                <w:szCs w:val="18"/>
                <w:color w:val="auto"/>
              </w:rPr>
              <w:t>—</w:t>
            </w:r>
          </w:p>
        </w:tc>
        <w:tc>
          <w:tcPr>
            <w:tcW w:w="1480" w:type="dxa"/>
            <w:vAlign w:val="bottom"/>
            <w:shd w:val="clear" w:color="auto" w:fill="C0FFFF"/>
          </w:tcPr>
          <w:p>
            <w:pPr>
              <w:spacing w:after="0"/>
              <w:rPr>
                <w:sz w:val="18"/>
                <w:szCs w:val="18"/>
                <w:color w:val="auto"/>
              </w:rPr>
            </w:pPr>
          </w:p>
        </w:tc>
        <w:tc>
          <w:tcPr>
            <w:tcW w:w="100" w:type="dxa"/>
            <w:vAlign w:val="bottom"/>
            <w:shd w:val="clear" w:color="auto" w:fill="C0FF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400" w:type="dxa"/>
            <w:vAlign w:val="bottom"/>
          </w:tcPr>
          <w:p>
            <w:pPr>
              <w:ind w:left="340"/>
              <w:spacing w:after="0"/>
              <w:rPr>
                <w:sz w:val="20"/>
                <w:szCs w:val="20"/>
                <w:color w:val="auto"/>
              </w:rPr>
            </w:pPr>
            <w:r>
              <w:rPr>
                <w:rFonts w:ascii="Arial" w:cs="Arial" w:eastAsia="Arial" w:hAnsi="Arial"/>
                <w:sz w:val="18"/>
                <w:szCs w:val="18"/>
                <w:color w:val="auto"/>
              </w:rPr>
              <w:t>Granted</w:t>
            </w: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356,021</w:t>
            </w: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2.01</w:t>
            </w:r>
          </w:p>
        </w:tc>
        <w:tc>
          <w:tcPr>
            <w:tcW w:w="1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6400" w:type="dxa"/>
            <w:vAlign w:val="bottom"/>
            <w:tcBorders>
              <w:bottom w:val="single" w:sz="8" w:color="C0FFFF"/>
            </w:tcBorders>
            <w:shd w:val="clear" w:color="auto" w:fill="C0FFFF"/>
          </w:tcPr>
          <w:p>
            <w:pPr>
              <w:ind w:left="340"/>
              <w:spacing w:after="0"/>
              <w:rPr>
                <w:sz w:val="20"/>
                <w:szCs w:val="20"/>
                <w:color w:val="auto"/>
              </w:rPr>
            </w:pPr>
            <w:r>
              <w:rPr>
                <w:rFonts w:ascii="Arial" w:cs="Arial" w:eastAsia="Arial" w:hAnsi="Arial"/>
                <w:sz w:val="18"/>
                <w:szCs w:val="18"/>
                <w:color w:val="auto"/>
              </w:rPr>
              <w:t>Outstanding as of January 31, 2013</w:t>
            </w:r>
          </w:p>
        </w:tc>
        <w:tc>
          <w:tcPr>
            <w:tcW w:w="1500" w:type="dxa"/>
            <w:vAlign w:val="bottom"/>
            <w:tcBorders>
              <w:bottom w:val="single" w:sz="8" w:color="auto"/>
            </w:tcBorders>
            <w:shd w:val="clear" w:color="auto" w:fill="C0FFFF"/>
          </w:tcPr>
          <w:p>
            <w:pPr>
              <w:jc w:val="right"/>
              <w:spacing w:after="0"/>
              <w:rPr>
                <w:sz w:val="20"/>
                <w:szCs w:val="20"/>
                <w:color w:val="auto"/>
              </w:rPr>
            </w:pPr>
            <w:r>
              <w:rPr>
                <w:rFonts w:ascii="Arial" w:cs="Arial" w:eastAsia="Arial" w:hAnsi="Arial"/>
                <w:sz w:val="18"/>
                <w:szCs w:val="18"/>
                <w:color w:val="auto"/>
              </w:rPr>
              <w:t>1,404,596</w:t>
            </w:r>
          </w:p>
        </w:tc>
        <w:tc>
          <w:tcPr>
            <w:tcW w:w="220" w:type="dxa"/>
            <w:vAlign w:val="bottom"/>
            <w:tcBorders>
              <w:bottom w:val="single" w:sz="8" w:color="C0FFFF"/>
            </w:tcBorders>
            <w:shd w:val="clear" w:color="auto" w:fill="C0FFFF"/>
          </w:tcPr>
          <w:p>
            <w:pPr>
              <w:spacing w:after="0"/>
              <w:rPr>
                <w:sz w:val="22"/>
                <w:szCs w:val="22"/>
                <w:color w:val="auto"/>
              </w:rPr>
            </w:pPr>
          </w:p>
        </w:tc>
        <w:tc>
          <w:tcPr>
            <w:tcW w:w="260" w:type="dxa"/>
            <w:vAlign w:val="bottom"/>
            <w:tcBorders>
              <w:bottom w:val="single" w:sz="8" w:color="C0FFFF"/>
            </w:tcBorders>
            <w:shd w:val="clear" w:color="auto" w:fill="C0FFFF"/>
          </w:tcPr>
          <w:p>
            <w:pPr>
              <w:spacing w:after="0"/>
              <w:rPr>
                <w:sz w:val="22"/>
                <w:szCs w:val="22"/>
                <w:color w:val="auto"/>
              </w:rPr>
            </w:pPr>
          </w:p>
        </w:tc>
        <w:tc>
          <w:tcPr>
            <w:tcW w:w="1460" w:type="dxa"/>
            <w:vAlign w:val="bottom"/>
            <w:tcBorders>
              <w:bottom w:val="single" w:sz="8" w:color="C0FFFF"/>
            </w:tcBorders>
            <w:gridSpan w:val="2"/>
            <w:shd w:val="clear" w:color="auto" w:fill="C0FFFF"/>
          </w:tcPr>
          <w:p>
            <w:pPr>
              <w:jc w:val="right"/>
              <w:ind w:right="220"/>
              <w:spacing w:after="0"/>
              <w:rPr>
                <w:sz w:val="20"/>
                <w:szCs w:val="20"/>
                <w:color w:val="auto"/>
              </w:rPr>
            </w:pPr>
            <w:r>
              <w:rPr>
                <w:rFonts w:ascii="Arial" w:cs="Arial" w:eastAsia="Arial" w:hAnsi="Arial"/>
                <w:sz w:val="18"/>
                <w:szCs w:val="18"/>
                <w:color w:val="auto"/>
              </w:rPr>
              <w:t>7.51</w:t>
            </w:r>
          </w:p>
        </w:tc>
        <w:tc>
          <w:tcPr>
            <w:tcW w:w="1580" w:type="dxa"/>
            <w:vAlign w:val="bottom"/>
            <w:tcBorders>
              <w:bottom w:val="single" w:sz="8" w:color="C0FFFF"/>
            </w:tcBorders>
            <w:gridSpan w:val="2"/>
            <w:shd w:val="clear" w:color="auto" w:fill="C0FFFF"/>
          </w:tcPr>
          <w:p>
            <w:pPr>
              <w:jc w:val="right"/>
              <w:ind w:right="100"/>
              <w:spacing w:after="0"/>
              <w:rPr>
                <w:sz w:val="20"/>
                <w:szCs w:val="20"/>
                <w:color w:val="auto"/>
              </w:rPr>
            </w:pPr>
            <w:r>
              <w:rPr>
                <w:rFonts w:ascii="Arial" w:cs="Arial" w:eastAsia="Arial" w:hAnsi="Arial"/>
                <w:sz w:val="18"/>
                <w:szCs w:val="18"/>
                <w:color w:val="auto"/>
              </w:rPr>
              <w:t>6.2</w:t>
            </w:r>
          </w:p>
        </w:tc>
        <w:tc>
          <w:tcPr>
            <w:tcW w:w="0" w:type="dxa"/>
            <w:vAlign w:val="bottom"/>
          </w:tcPr>
          <w:p>
            <w:pPr>
              <w:spacing w:after="0"/>
              <w:rPr>
                <w:sz w:val="1"/>
                <w:szCs w:val="1"/>
                <w:color w:val="auto"/>
              </w:rPr>
            </w:pPr>
          </w:p>
        </w:tc>
      </w:tr>
      <w:tr>
        <w:trPr>
          <w:trHeight w:val="210"/>
        </w:trPr>
        <w:tc>
          <w:tcPr>
            <w:tcW w:w="6400" w:type="dxa"/>
            <w:vAlign w:val="bottom"/>
          </w:tcPr>
          <w:p>
            <w:pPr>
              <w:ind w:left="340"/>
              <w:spacing w:after="0"/>
              <w:rPr>
                <w:sz w:val="20"/>
                <w:szCs w:val="20"/>
                <w:color w:val="auto"/>
              </w:rPr>
            </w:pPr>
            <w:r>
              <w:rPr>
                <w:rFonts w:ascii="Arial" w:cs="Arial" w:eastAsia="Arial" w:hAnsi="Arial"/>
                <w:sz w:val="18"/>
                <w:szCs w:val="18"/>
                <w:color w:val="auto"/>
              </w:rPr>
              <w:t>Exercisable as of January 31, 2013</w:t>
            </w: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845,956</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10.13</w:t>
            </w:r>
          </w:p>
        </w:tc>
        <w:tc>
          <w:tcPr>
            <w:tcW w:w="1580" w:type="dxa"/>
            <w:vAlign w:val="bottom"/>
            <w:gridSpan w:val="2"/>
          </w:tcPr>
          <w:p>
            <w:pPr>
              <w:jc w:val="right"/>
              <w:ind w:right="100"/>
              <w:spacing w:after="0"/>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21"/>
        </w:trPr>
        <w:tc>
          <w:tcPr>
            <w:tcW w:w="640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56" w:lineRule="exact"/>
        <w:rPr>
          <w:sz w:val="20"/>
          <w:szCs w:val="20"/>
          <w:color w:val="auto"/>
        </w:rPr>
      </w:pPr>
    </w:p>
    <w:p>
      <w:pPr>
        <w:ind w:right="220"/>
        <w:spacing w:after="0" w:line="290" w:lineRule="auto"/>
        <w:rPr>
          <w:sz w:val="20"/>
          <w:szCs w:val="20"/>
          <w:color w:val="auto"/>
        </w:rPr>
      </w:pPr>
      <w:r>
        <w:rPr>
          <w:rFonts w:ascii="Arial" w:cs="Arial" w:eastAsia="Arial" w:hAnsi="Arial"/>
          <w:sz w:val="16"/>
          <w:szCs w:val="16"/>
          <w:color w:val="auto"/>
        </w:rPr>
        <w:t>As of January 31, 2013, the total intrinsic value of outstanding options was approximately $106,000 and the total intrinsic value of exercisable options was $0. As of January 31, 2013, approximately 559,000 additional options are expected to vest in the future, which options had approximately $106,000 of intrinsic value and a weighted average remaining contractual term of 8.5 years. There was approximately $714,000 and $842,000 of total recognized compensation cost related to stock options for the nine months ended January 31, 2013 and 2012, respectively. As of January 31, 2013, there was approximately $988,000 of total unrecognized compensation cost related to non-vested stock options granted under the plans. This cost is expected to be recognized over a weighted-average period of 2.8 years. The Company normally issues new shares to satisfy option exercises under these plans. During the nine months ended January 31, 2013, stock options granted included 39,240 stock options which are subject to performance-based vesting requirements. Stock options outstanding as of January 31, 2013 included 53,006 stock options subject to performance-based vesting requirements.</w:t>
      </w: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67" w:right="239" w:bottom="1440" w:gutter="0" w:footer="0" w:header="0"/>
        </w:sectPr>
      </w:pPr>
    </w:p>
    <w:bookmarkStart w:id="16" w:name="page17"/>
    <w:bookmarkEnd w:id="16"/>
    <w:p>
      <w:pPr>
        <w:jc w:val="center"/>
        <w:spacing w:after="0"/>
        <w:rPr>
          <w:sz w:val="20"/>
          <w:szCs w:val="20"/>
          <w:color w:val="auto"/>
        </w:rPr>
      </w:pPr>
      <w:r>
        <w:rPr>
          <w:rFonts w:ascii="Arial" w:cs="Arial" w:eastAsia="Arial" w:hAnsi="Arial"/>
          <w:sz w:val="18"/>
          <w:szCs w:val="18"/>
          <w:b w:val="1"/>
          <w:bCs w:val="1"/>
          <w:color w:val="auto"/>
        </w:rPr>
        <w:t>Ocean Power Technologies,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 Restricted Stock</w:t>
      </w:r>
    </w:p>
    <w:p>
      <w:pPr>
        <w:spacing w:after="0" w:line="279" w:lineRule="exact"/>
        <w:rPr>
          <w:sz w:val="20"/>
          <w:szCs w:val="20"/>
          <w:color w:val="auto"/>
        </w:rPr>
      </w:pPr>
    </w:p>
    <w:p>
      <w:pPr>
        <w:ind w:right="180"/>
        <w:spacing w:after="0" w:line="297" w:lineRule="auto"/>
        <w:rPr>
          <w:sz w:val="20"/>
          <w:szCs w:val="20"/>
          <w:color w:val="auto"/>
        </w:rPr>
      </w:pPr>
      <w:r>
        <w:rPr>
          <w:rFonts w:ascii="Arial" w:cs="Arial" w:eastAsia="Arial" w:hAnsi="Arial"/>
          <w:sz w:val="16"/>
          <w:szCs w:val="16"/>
          <w:color w:val="auto"/>
        </w:rPr>
        <w:t>Compensation expense for non-vested restricted stock was historically recorded based on its market value on the date of grant and recognized over the associated service and performance period. During the nine months ended January 31, 2013, there were 18,000 shares of non-vested restricted stock granted to employees with performance-based vesting requirements. During the nine months ended January 31, 2013, 31,950 shares of non-vested restricted stock subject to performance-based vesting requirements were forfeited in accordance with performance objectives. Restricted stock issued and unvested at January 31, 2013 included 40,000 shares of non-vested restricted stock subject to performance-based vesting requirements.</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120" w:type="dxa"/>
            <w:vAlign w:val="bottom"/>
          </w:tcPr>
          <w:p>
            <w:pPr>
              <w:spacing w:after="0"/>
              <w:rPr>
                <w:sz w:val="20"/>
                <w:szCs w:val="20"/>
                <w:color w:val="auto"/>
              </w:rPr>
            </w:pPr>
            <w:r>
              <w:rPr>
                <w:rFonts w:ascii="Arial" w:cs="Arial" w:eastAsia="Arial" w:hAnsi="Arial"/>
                <w:sz w:val="18"/>
                <w:szCs w:val="18"/>
                <w:color w:val="auto"/>
              </w:rPr>
              <w:t>A summary of non-vested restricted stock under the plans is as follows:</w:t>
            </w:r>
          </w:p>
        </w:tc>
        <w:tc>
          <w:tcPr>
            <w:tcW w:w="15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340" w:type="dxa"/>
            <w:vAlign w:val="bottom"/>
            <w:vMerge w:val="restart"/>
          </w:tcPr>
          <w:p>
            <w:pPr>
              <w:jc w:val="center"/>
              <w:ind w:right="250"/>
              <w:spacing w:after="0"/>
              <w:rPr>
                <w:sz w:val="20"/>
                <w:szCs w:val="20"/>
                <w:color w:val="auto"/>
              </w:rPr>
            </w:pPr>
            <w:r>
              <w:rPr>
                <w:rFonts w:ascii="Arial" w:cs="Arial" w:eastAsia="Arial" w:hAnsi="Arial"/>
                <w:sz w:val="18"/>
                <w:szCs w:val="18"/>
                <w:b w:val="1"/>
                <w:bCs w:val="1"/>
                <w:color w:val="auto"/>
                <w:w w:val="88"/>
              </w:rPr>
              <w:t>Weighted</w:t>
            </w:r>
          </w:p>
        </w:tc>
        <w:tc>
          <w:tcPr>
            <w:tcW w:w="0" w:type="dxa"/>
            <w:vAlign w:val="bottom"/>
          </w:tcPr>
          <w:p>
            <w:pPr>
              <w:spacing w:after="0"/>
              <w:rPr>
                <w:sz w:val="1"/>
                <w:szCs w:val="1"/>
                <w:color w:val="auto"/>
              </w:rPr>
            </w:pPr>
          </w:p>
        </w:tc>
      </w:tr>
      <w:tr>
        <w:trPr>
          <w:trHeight w:val="198"/>
        </w:trPr>
        <w:tc>
          <w:tcPr>
            <w:tcW w:w="812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3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12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40" w:type="dxa"/>
            <w:vAlign w:val="bottom"/>
          </w:tcPr>
          <w:p>
            <w:pPr>
              <w:jc w:val="center"/>
              <w:ind w:right="270"/>
              <w:spacing w:after="0"/>
              <w:rPr>
                <w:sz w:val="20"/>
                <w:szCs w:val="20"/>
                <w:color w:val="auto"/>
              </w:rPr>
            </w:pPr>
            <w:r>
              <w:rPr>
                <w:rFonts w:ascii="Arial" w:cs="Arial" w:eastAsia="Arial" w:hAnsi="Arial"/>
                <w:sz w:val="18"/>
                <w:szCs w:val="18"/>
                <w:b w:val="1"/>
                <w:bCs w:val="1"/>
                <w:color w:val="auto"/>
                <w:w w:val="87"/>
              </w:rPr>
              <w:t>Average</w:t>
            </w:r>
          </w:p>
        </w:tc>
        <w:tc>
          <w:tcPr>
            <w:tcW w:w="0" w:type="dxa"/>
            <w:vAlign w:val="bottom"/>
          </w:tcPr>
          <w:p>
            <w:pPr>
              <w:spacing w:after="0"/>
              <w:rPr>
                <w:sz w:val="1"/>
                <w:szCs w:val="1"/>
                <w:color w:val="auto"/>
              </w:rPr>
            </w:pPr>
          </w:p>
        </w:tc>
      </w:tr>
      <w:tr>
        <w:trPr>
          <w:trHeight w:val="216"/>
        </w:trPr>
        <w:tc>
          <w:tcPr>
            <w:tcW w:w="8120" w:type="dxa"/>
            <w:vAlign w:val="bottom"/>
          </w:tcPr>
          <w:p>
            <w:pPr>
              <w:spacing w:after="0"/>
              <w:rPr>
                <w:sz w:val="18"/>
                <w:szCs w:val="18"/>
                <w:color w:val="auto"/>
              </w:rPr>
            </w:pPr>
          </w:p>
        </w:tc>
        <w:tc>
          <w:tcPr>
            <w:tcW w:w="1640" w:type="dxa"/>
            <w:vAlign w:val="bottom"/>
            <w:gridSpan w:val="2"/>
          </w:tcPr>
          <w:p>
            <w:pPr>
              <w:jc w:val="right"/>
              <w:ind w:right="560"/>
              <w:spacing w:after="0"/>
              <w:rPr>
                <w:sz w:val="20"/>
                <w:szCs w:val="20"/>
                <w:color w:val="auto"/>
              </w:rPr>
            </w:pPr>
            <w:r>
              <w:rPr>
                <w:rFonts w:ascii="Arial" w:cs="Arial" w:eastAsia="Arial" w:hAnsi="Arial"/>
                <w:sz w:val="18"/>
                <w:szCs w:val="18"/>
                <w:b w:val="1"/>
                <w:bCs w:val="1"/>
                <w:color w:val="auto"/>
              </w:rPr>
              <w:t>Number</w:t>
            </w:r>
          </w:p>
        </w:tc>
        <w:tc>
          <w:tcPr>
            <w:tcW w:w="320" w:type="dxa"/>
            <w:vAlign w:val="bottom"/>
          </w:tcPr>
          <w:p>
            <w:pPr>
              <w:spacing w:after="0"/>
              <w:rPr>
                <w:sz w:val="18"/>
                <w:szCs w:val="18"/>
                <w:color w:val="auto"/>
              </w:rPr>
            </w:pPr>
          </w:p>
        </w:tc>
        <w:tc>
          <w:tcPr>
            <w:tcW w:w="1340" w:type="dxa"/>
            <w:vAlign w:val="bottom"/>
          </w:tcPr>
          <w:p>
            <w:pPr>
              <w:jc w:val="center"/>
              <w:ind w:right="270"/>
              <w:spacing w:after="0"/>
              <w:rPr>
                <w:sz w:val="20"/>
                <w:szCs w:val="20"/>
                <w:color w:val="auto"/>
              </w:rPr>
            </w:pPr>
            <w:r>
              <w:rPr>
                <w:rFonts w:ascii="Arial" w:cs="Arial" w:eastAsia="Arial" w:hAnsi="Arial"/>
                <w:sz w:val="18"/>
                <w:szCs w:val="18"/>
                <w:b w:val="1"/>
                <w:bCs w:val="1"/>
                <w:color w:val="auto"/>
                <w:w w:val="90"/>
              </w:rPr>
              <w:t>Price per</w:t>
            </w:r>
          </w:p>
        </w:tc>
        <w:tc>
          <w:tcPr>
            <w:tcW w:w="0" w:type="dxa"/>
            <w:vAlign w:val="bottom"/>
          </w:tcPr>
          <w:p>
            <w:pPr>
              <w:spacing w:after="0"/>
              <w:rPr>
                <w:sz w:val="1"/>
                <w:szCs w:val="1"/>
                <w:color w:val="auto"/>
              </w:rPr>
            </w:pPr>
          </w:p>
        </w:tc>
      </w:tr>
      <w:tr>
        <w:trPr>
          <w:trHeight w:val="234"/>
        </w:trPr>
        <w:tc>
          <w:tcPr>
            <w:tcW w:w="8120" w:type="dxa"/>
            <w:vAlign w:val="bottom"/>
          </w:tcPr>
          <w:p>
            <w:pPr>
              <w:spacing w:after="0"/>
              <w:rPr>
                <w:sz w:val="20"/>
                <w:szCs w:val="20"/>
                <w:color w:val="auto"/>
              </w:rPr>
            </w:pPr>
          </w:p>
        </w:tc>
        <w:tc>
          <w:tcPr>
            <w:tcW w:w="1640" w:type="dxa"/>
            <w:vAlign w:val="bottom"/>
            <w:gridSpan w:val="2"/>
          </w:tcPr>
          <w:p>
            <w:pPr>
              <w:jc w:val="right"/>
              <w:ind w:right="520"/>
              <w:spacing w:after="0"/>
              <w:rPr>
                <w:sz w:val="20"/>
                <w:szCs w:val="20"/>
                <w:color w:val="auto"/>
              </w:rPr>
            </w:pPr>
            <w:r>
              <w:rPr>
                <w:rFonts w:ascii="Arial" w:cs="Arial" w:eastAsia="Arial" w:hAnsi="Arial"/>
                <w:sz w:val="18"/>
                <w:szCs w:val="18"/>
                <w:b w:val="1"/>
                <w:bCs w:val="1"/>
                <w:color w:val="auto"/>
              </w:rPr>
              <w:t>of Shares</w:t>
            </w:r>
          </w:p>
        </w:tc>
        <w:tc>
          <w:tcPr>
            <w:tcW w:w="320" w:type="dxa"/>
            <w:vAlign w:val="bottom"/>
          </w:tcPr>
          <w:p>
            <w:pPr>
              <w:spacing w:after="0"/>
              <w:rPr>
                <w:sz w:val="20"/>
                <w:szCs w:val="20"/>
                <w:color w:val="auto"/>
              </w:rPr>
            </w:pPr>
          </w:p>
        </w:tc>
        <w:tc>
          <w:tcPr>
            <w:tcW w:w="1340" w:type="dxa"/>
            <w:vAlign w:val="bottom"/>
          </w:tcPr>
          <w:p>
            <w:pPr>
              <w:jc w:val="center"/>
              <w:ind w:right="250"/>
              <w:spacing w:after="0"/>
              <w:rPr>
                <w:sz w:val="20"/>
                <w:szCs w:val="20"/>
                <w:color w:val="auto"/>
              </w:rPr>
            </w:pPr>
            <w:r>
              <w:rPr>
                <w:rFonts w:ascii="Arial" w:cs="Arial" w:eastAsia="Arial" w:hAnsi="Arial"/>
                <w:sz w:val="18"/>
                <w:szCs w:val="18"/>
                <w:b w:val="1"/>
                <w:bCs w:val="1"/>
                <w:color w:val="auto"/>
                <w:w w:val="87"/>
              </w:rPr>
              <w:t>Share</w:t>
            </w:r>
          </w:p>
        </w:tc>
        <w:tc>
          <w:tcPr>
            <w:tcW w:w="0" w:type="dxa"/>
            <w:vAlign w:val="bottom"/>
          </w:tcPr>
          <w:p>
            <w:pPr>
              <w:spacing w:after="0"/>
              <w:rPr>
                <w:sz w:val="1"/>
                <w:szCs w:val="1"/>
                <w:color w:val="auto"/>
              </w:rPr>
            </w:pPr>
          </w:p>
        </w:tc>
      </w:tr>
      <w:tr>
        <w:trPr>
          <w:trHeight w:val="216"/>
        </w:trPr>
        <w:tc>
          <w:tcPr>
            <w:tcW w:w="812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120" w:type="dxa"/>
            <w:vAlign w:val="bottom"/>
            <w:shd w:val="clear" w:color="auto" w:fill="C0FFFF"/>
          </w:tcPr>
          <w:p>
            <w:pPr>
              <w:ind w:left="340"/>
              <w:spacing w:after="0"/>
              <w:rPr>
                <w:sz w:val="20"/>
                <w:szCs w:val="20"/>
                <w:color w:val="auto"/>
              </w:rPr>
            </w:pPr>
            <w:r>
              <w:rPr>
                <w:rFonts w:ascii="Arial" w:cs="Arial" w:eastAsia="Arial" w:hAnsi="Arial"/>
                <w:sz w:val="18"/>
                <w:szCs w:val="18"/>
                <w:color w:val="auto"/>
              </w:rPr>
              <w:t>Issued and unvested at April 30, 2012</w:t>
            </w:r>
          </w:p>
        </w:tc>
        <w:tc>
          <w:tcPr>
            <w:tcW w:w="1640" w:type="dxa"/>
            <w:vAlign w:val="bottom"/>
            <w:gridSpan w:val="2"/>
            <w:shd w:val="clear" w:color="auto" w:fill="C0FFFF"/>
          </w:tcPr>
          <w:p>
            <w:pPr>
              <w:jc w:val="right"/>
              <w:ind w:right="140"/>
              <w:spacing w:after="0"/>
              <w:rPr>
                <w:sz w:val="20"/>
                <w:szCs w:val="20"/>
                <w:color w:val="auto"/>
              </w:rPr>
            </w:pPr>
            <w:r>
              <w:rPr>
                <w:rFonts w:ascii="Arial" w:cs="Arial" w:eastAsia="Arial" w:hAnsi="Arial"/>
                <w:sz w:val="18"/>
                <w:szCs w:val="18"/>
                <w:color w:val="auto"/>
              </w:rPr>
              <w:t>93,840</w:t>
            </w:r>
          </w:p>
        </w:tc>
        <w:tc>
          <w:tcPr>
            <w:tcW w:w="320" w:type="dxa"/>
            <w:vAlign w:val="bottom"/>
            <w:shd w:val="clear" w:color="auto" w:fill="C0FFFF"/>
          </w:tcPr>
          <w:p>
            <w:pPr>
              <w:jc w:val="right"/>
              <w:ind w:right="70"/>
              <w:spacing w:after="0"/>
              <w:rPr>
                <w:sz w:val="20"/>
                <w:szCs w:val="20"/>
                <w:color w:val="auto"/>
              </w:rPr>
            </w:pPr>
            <w:r>
              <w:rPr>
                <w:rFonts w:ascii="Arial" w:cs="Arial" w:eastAsia="Arial" w:hAnsi="Arial"/>
                <w:sz w:val="18"/>
                <w:szCs w:val="18"/>
                <w:color w:val="auto"/>
              </w:rPr>
              <w:t>$</w:t>
            </w:r>
          </w:p>
        </w:tc>
        <w:tc>
          <w:tcPr>
            <w:tcW w:w="1340" w:type="dxa"/>
            <w:vAlign w:val="bottom"/>
            <w:shd w:val="clear" w:color="auto" w:fill="C0FFFF"/>
          </w:tcPr>
          <w:p>
            <w:pPr>
              <w:jc w:val="right"/>
              <w:ind w:right="10"/>
              <w:spacing w:after="0"/>
              <w:rPr>
                <w:sz w:val="20"/>
                <w:szCs w:val="20"/>
                <w:color w:val="auto"/>
              </w:rPr>
            </w:pPr>
            <w:r>
              <w:rPr>
                <w:rFonts w:ascii="Arial" w:cs="Arial" w:eastAsia="Arial" w:hAnsi="Arial"/>
                <w:sz w:val="18"/>
                <w:szCs w:val="18"/>
                <w:color w:val="auto"/>
              </w:rPr>
              <w:t>5.86</w:t>
            </w:r>
          </w:p>
        </w:tc>
        <w:tc>
          <w:tcPr>
            <w:tcW w:w="0" w:type="dxa"/>
            <w:vAlign w:val="bottom"/>
          </w:tcPr>
          <w:p>
            <w:pPr>
              <w:spacing w:after="0"/>
              <w:rPr>
                <w:sz w:val="1"/>
                <w:szCs w:val="1"/>
                <w:color w:val="auto"/>
              </w:rPr>
            </w:pPr>
          </w:p>
        </w:tc>
      </w:tr>
      <w:tr>
        <w:trPr>
          <w:trHeight w:val="216"/>
        </w:trPr>
        <w:tc>
          <w:tcPr>
            <w:tcW w:w="8120" w:type="dxa"/>
            <w:vAlign w:val="bottom"/>
          </w:tcPr>
          <w:p>
            <w:pPr>
              <w:ind w:left="340"/>
              <w:spacing w:after="0"/>
              <w:rPr>
                <w:sz w:val="20"/>
                <w:szCs w:val="20"/>
                <w:color w:val="auto"/>
              </w:rPr>
            </w:pPr>
            <w:r>
              <w:rPr>
                <w:rFonts w:ascii="Arial" w:cs="Arial" w:eastAsia="Arial" w:hAnsi="Arial"/>
                <w:sz w:val="18"/>
                <w:szCs w:val="18"/>
                <w:color w:val="auto"/>
              </w:rPr>
              <w:t>Granted</w:t>
            </w:r>
          </w:p>
        </w:tc>
        <w:tc>
          <w:tcPr>
            <w:tcW w:w="1640" w:type="dxa"/>
            <w:vAlign w:val="bottom"/>
            <w:gridSpan w:val="2"/>
          </w:tcPr>
          <w:p>
            <w:pPr>
              <w:jc w:val="right"/>
              <w:ind w:right="140"/>
              <w:spacing w:after="0"/>
              <w:rPr>
                <w:sz w:val="20"/>
                <w:szCs w:val="20"/>
                <w:color w:val="auto"/>
              </w:rPr>
            </w:pPr>
            <w:r>
              <w:rPr>
                <w:rFonts w:ascii="Arial" w:cs="Arial" w:eastAsia="Arial" w:hAnsi="Arial"/>
                <w:sz w:val="18"/>
                <w:szCs w:val="18"/>
                <w:color w:val="auto"/>
              </w:rPr>
              <w:t>31,744</w:t>
            </w:r>
          </w:p>
        </w:tc>
        <w:tc>
          <w:tcPr>
            <w:tcW w:w="320" w:type="dxa"/>
            <w:vAlign w:val="bottom"/>
          </w:tcPr>
          <w:p>
            <w:pPr>
              <w:spacing w:after="0"/>
              <w:rPr>
                <w:sz w:val="18"/>
                <w:szCs w:val="18"/>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2.39</w:t>
            </w:r>
          </w:p>
        </w:tc>
        <w:tc>
          <w:tcPr>
            <w:tcW w:w="0" w:type="dxa"/>
            <w:vAlign w:val="bottom"/>
          </w:tcPr>
          <w:p>
            <w:pPr>
              <w:spacing w:after="0"/>
              <w:rPr>
                <w:sz w:val="1"/>
                <w:szCs w:val="1"/>
                <w:color w:val="auto"/>
              </w:rPr>
            </w:pPr>
          </w:p>
        </w:tc>
      </w:tr>
      <w:tr>
        <w:trPr>
          <w:trHeight w:val="216"/>
        </w:trPr>
        <w:tc>
          <w:tcPr>
            <w:tcW w:w="8120" w:type="dxa"/>
            <w:vAlign w:val="bottom"/>
            <w:shd w:val="clear" w:color="auto" w:fill="C0FFFF"/>
          </w:tcPr>
          <w:p>
            <w:pPr>
              <w:ind w:left="340"/>
              <w:spacing w:after="0"/>
              <w:rPr>
                <w:sz w:val="20"/>
                <w:szCs w:val="20"/>
                <w:color w:val="auto"/>
              </w:rPr>
            </w:pPr>
            <w:r>
              <w:rPr>
                <w:rFonts w:ascii="Arial" w:cs="Arial" w:eastAsia="Arial" w:hAnsi="Arial"/>
                <w:sz w:val="18"/>
                <w:szCs w:val="18"/>
                <w:color w:val="auto"/>
              </w:rPr>
              <w:t>Forfeited</w:t>
            </w:r>
          </w:p>
        </w:tc>
        <w:tc>
          <w:tcPr>
            <w:tcW w:w="1640" w:type="dxa"/>
            <w:vAlign w:val="bottom"/>
            <w:gridSpan w:val="2"/>
            <w:shd w:val="clear" w:color="auto" w:fill="C0FFFF"/>
          </w:tcPr>
          <w:p>
            <w:pPr>
              <w:jc w:val="right"/>
              <w:ind w:right="80"/>
              <w:spacing w:after="0"/>
              <w:rPr>
                <w:sz w:val="20"/>
                <w:szCs w:val="20"/>
                <w:color w:val="auto"/>
              </w:rPr>
            </w:pPr>
            <w:r>
              <w:rPr>
                <w:rFonts w:ascii="Arial" w:cs="Arial" w:eastAsia="Arial" w:hAnsi="Arial"/>
                <w:sz w:val="18"/>
                <w:szCs w:val="18"/>
                <w:color w:val="auto"/>
              </w:rPr>
              <w:t>(32,585)</w:t>
            </w:r>
          </w:p>
        </w:tc>
        <w:tc>
          <w:tcPr>
            <w:tcW w:w="320" w:type="dxa"/>
            <w:vAlign w:val="bottom"/>
            <w:shd w:val="clear" w:color="auto" w:fill="C0FFFF"/>
          </w:tcPr>
          <w:p>
            <w:pPr>
              <w:spacing w:after="0"/>
              <w:rPr>
                <w:sz w:val="18"/>
                <w:szCs w:val="18"/>
                <w:color w:val="auto"/>
              </w:rPr>
            </w:pPr>
          </w:p>
        </w:tc>
        <w:tc>
          <w:tcPr>
            <w:tcW w:w="1340" w:type="dxa"/>
            <w:vAlign w:val="bottom"/>
            <w:shd w:val="clear" w:color="auto" w:fill="C0FFFF"/>
          </w:tcPr>
          <w:p>
            <w:pPr>
              <w:jc w:val="right"/>
              <w:ind w:right="10"/>
              <w:spacing w:after="0"/>
              <w:rPr>
                <w:sz w:val="20"/>
                <w:szCs w:val="20"/>
                <w:color w:val="auto"/>
              </w:rPr>
            </w:pPr>
            <w:r>
              <w:rPr>
                <w:rFonts w:ascii="Arial" w:cs="Arial" w:eastAsia="Arial" w:hAnsi="Arial"/>
                <w:sz w:val="18"/>
                <w:szCs w:val="18"/>
                <w:color w:val="auto"/>
              </w:rPr>
              <w:t>4.62</w:t>
            </w:r>
          </w:p>
        </w:tc>
        <w:tc>
          <w:tcPr>
            <w:tcW w:w="0" w:type="dxa"/>
            <w:vAlign w:val="bottom"/>
          </w:tcPr>
          <w:p>
            <w:pPr>
              <w:spacing w:after="0"/>
              <w:rPr>
                <w:sz w:val="1"/>
                <w:szCs w:val="1"/>
                <w:color w:val="auto"/>
              </w:rPr>
            </w:pPr>
          </w:p>
        </w:tc>
      </w:tr>
      <w:tr>
        <w:trPr>
          <w:trHeight w:val="216"/>
        </w:trPr>
        <w:tc>
          <w:tcPr>
            <w:tcW w:w="8120" w:type="dxa"/>
            <w:vAlign w:val="bottom"/>
          </w:tcPr>
          <w:p>
            <w:pPr>
              <w:ind w:left="340"/>
              <w:spacing w:after="0"/>
              <w:rPr>
                <w:sz w:val="20"/>
                <w:szCs w:val="20"/>
                <w:color w:val="auto"/>
              </w:rPr>
            </w:pPr>
            <w:r>
              <w:rPr>
                <w:rFonts w:ascii="Arial" w:cs="Arial" w:eastAsia="Arial" w:hAnsi="Arial"/>
                <w:sz w:val="18"/>
                <w:szCs w:val="18"/>
                <w:color w:val="auto"/>
              </w:rPr>
              <w:t>Vested</w:t>
            </w:r>
          </w:p>
        </w:tc>
        <w:tc>
          <w:tcPr>
            <w:tcW w:w="1640" w:type="dxa"/>
            <w:vAlign w:val="bottom"/>
            <w:gridSpan w:val="2"/>
          </w:tcPr>
          <w:p>
            <w:pPr>
              <w:jc w:val="right"/>
              <w:ind w:right="80"/>
              <w:spacing w:after="0"/>
              <w:rPr>
                <w:sz w:val="20"/>
                <w:szCs w:val="20"/>
                <w:color w:val="auto"/>
              </w:rPr>
            </w:pPr>
            <w:r>
              <w:rPr>
                <w:rFonts w:ascii="Arial" w:cs="Arial" w:eastAsia="Arial" w:hAnsi="Arial"/>
                <w:sz w:val="18"/>
                <w:szCs w:val="18"/>
                <w:color w:val="auto"/>
              </w:rPr>
              <w:t>(34,864)</w:t>
            </w:r>
          </w:p>
        </w:tc>
        <w:tc>
          <w:tcPr>
            <w:tcW w:w="320" w:type="dxa"/>
            <w:vAlign w:val="bottom"/>
          </w:tcPr>
          <w:p>
            <w:pPr>
              <w:spacing w:after="0"/>
              <w:rPr>
                <w:sz w:val="18"/>
                <w:szCs w:val="18"/>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6.02</w:t>
            </w:r>
          </w:p>
        </w:tc>
        <w:tc>
          <w:tcPr>
            <w:tcW w:w="0" w:type="dxa"/>
            <w:vAlign w:val="bottom"/>
          </w:tcPr>
          <w:p>
            <w:pPr>
              <w:spacing w:after="0"/>
              <w:rPr>
                <w:sz w:val="1"/>
                <w:szCs w:val="1"/>
                <w:color w:val="auto"/>
              </w:rPr>
            </w:pPr>
          </w:p>
        </w:tc>
      </w:tr>
      <w:tr>
        <w:trPr>
          <w:trHeight w:val="27"/>
        </w:trPr>
        <w:tc>
          <w:tcPr>
            <w:tcW w:w="8120" w:type="dxa"/>
            <w:vAlign w:val="bottom"/>
          </w:tcPr>
          <w:p>
            <w:pPr>
              <w:spacing w:after="0"/>
              <w:rPr>
                <w:sz w:val="2"/>
                <w:szCs w:val="2"/>
                <w:color w:val="auto"/>
              </w:rPr>
            </w:pPr>
          </w:p>
        </w:tc>
        <w:tc>
          <w:tcPr>
            <w:tcW w:w="15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8120" w:type="dxa"/>
            <w:vAlign w:val="bottom"/>
            <w:shd w:val="clear" w:color="auto" w:fill="C0FFFF"/>
          </w:tcPr>
          <w:p>
            <w:pPr>
              <w:ind w:left="340"/>
              <w:spacing w:after="0"/>
              <w:rPr>
                <w:sz w:val="20"/>
                <w:szCs w:val="20"/>
                <w:color w:val="auto"/>
              </w:rPr>
            </w:pPr>
            <w:r>
              <w:rPr>
                <w:rFonts w:ascii="Arial" w:cs="Arial" w:eastAsia="Arial" w:hAnsi="Arial"/>
                <w:sz w:val="18"/>
                <w:szCs w:val="18"/>
                <w:color w:val="auto"/>
              </w:rPr>
              <w:t>Issued and unvested at January 31, 2013</w:t>
            </w:r>
          </w:p>
        </w:tc>
        <w:tc>
          <w:tcPr>
            <w:tcW w:w="1640" w:type="dxa"/>
            <w:vAlign w:val="bottom"/>
            <w:gridSpan w:val="2"/>
            <w:shd w:val="clear" w:color="auto" w:fill="C0FFFF"/>
          </w:tcPr>
          <w:p>
            <w:pPr>
              <w:jc w:val="right"/>
              <w:ind w:right="140"/>
              <w:spacing w:after="0"/>
              <w:rPr>
                <w:sz w:val="20"/>
                <w:szCs w:val="20"/>
                <w:color w:val="auto"/>
              </w:rPr>
            </w:pPr>
            <w:r>
              <w:rPr>
                <w:rFonts w:ascii="Arial" w:cs="Arial" w:eastAsia="Arial" w:hAnsi="Arial"/>
                <w:sz w:val="18"/>
                <w:szCs w:val="18"/>
                <w:color w:val="auto"/>
              </w:rPr>
              <w:t>58,135</w:t>
            </w:r>
          </w:p>
        </w:tc>
        <w:tc>
          <w:tcPr>
            <w:tcW w:w="320" w:type="dxa"/>
            <w:vAlign w:val="bottom"/>
            <w:shd w:val="clear" w:color="auto" w:fill="C0FFFF"/>
          </w:tcPr>
          <w:p>
            <w:pPr>
              <w:spacing w:after="0"/>
              <w:rPr>
                <w:sz w:val="20"/>
                <w:szCs w:val="20"/>
                <w:color w:val="auto"/>
              </w:rPr>
            </w:pPr>
          </w:p>
        </w:tc>
        <w:tc>
          <w:tcPr>
            <w:tcW w:w="1340" w:type="dxa"/>
            <w:vAlign w:val="bottom"/>
            <w:shd w:val="clear" w:color="auto" w:fill="C0FFFF"/>
          </w:tcPr>
          <w:p>
            <w:pPr>
              <w:jc w:val="right"/>
              <w:ind w:right="10"/>
              <w:spacing w:after="0"/>
              <w:rPr>
                <w:sz w:val="20"/>
                <w:szCs w:val="20"/>
                <w:color w:val="auto"/>
              </w:rPr>
            </w:pPr>
            <w:r>
              <w:rPr>
                <w:rFonts w:ascii="Arial" w:cs="Arial" w:eastAsia="Arial" w:hAnsi="Arial"/>
                <w:sz w:val="18"/>
                <w:szCs w:val="18"/>
                <w:color w:val="auto"/>
              </w:rPr>
              <w:t>4.57</w:t>
            </w:r>
          </w:p>
        </w:tc>
        <w:tc>
          <w:tcPr>
            <w:tcW w:w="0" w:type="dxa"/>
            <w:vAlign w:val="bottom"/>
          </w:tcPr>
          <w:p>
            <w:pPr>
              <w:spacing w:after="0"/>
              <w:rPr>
                <w:sz w:val="1"/>
                <w:szCs w:val="1"/>
                <w:color w:val="auto"/>
              </w:rPr>
            </w:pPr>
          </w:p>
        </w:tc>
      </w:tr>
      <w:tr>
        <w:trPr>
          <w:trHeight w:val="20"/>
        </w:trPr>
        <w:tc>
          <w:tcPr>
            <w:tcW w:w="8120" w:type="dxa"/>
            <w:vAlign w:val="bottom"/>
            <w:tcBorders>
              <w:top w:val="single" w:sz="8" w:color="C0FFFF"/>
            </w:tcBorders>
            <w:shd w:val="clear" w:color="auto" w:fill="C0FFFF"/>
          </w:tcPr>
          <w:p>
            <w:pPr>
              <w:spacing w:after="0" w:line="20" w:lineRule="exact"/>
              <w:rPr>
                <w:sz w:val="1"/>
                <w:szCs w:val="1"/>
                <w:color w:val="auto"/>
              </w:rPr>
            </w:pPr>
          </w:p>
        </w:tc>
        <w:tc>
          <w:tcPr>
            <w:tcW w:w="150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0FFFF"/>
            </w:tcBorders>
            <w:shd w:val="clear" w:color="auto" w:fill="C0FFFF"/>
          </w:tcPr>
          <w:p>
            <w:pPr>
              <w:spacing w:after="0" w:line="20" w:lineRule="exact"/>
              <w:rPr>
                <w:sz w:val="1"/>
                <w:szCs w:val="1"/>
                <w:color w:val="auto"/>
              </w:rPr>
            </w:pPr>
          </w:p>
        </w:tc>
        <w:tc>
          <w:tcPr>
            <w:tcW w:w="320" w:type="dxa"/>
            <w:vAlign w:val="bottom"/>
            <w:tcBorders>
              <w:top w:val="single" w:sz="8" w:color="C0FFFF"/>
            </w:tcBorders>
            <w:shd w:val="clear" w:color="auto" w:fill="C0FFFF"/>
          </w:tcPr>
          <w:p>
            <w:pPr>
              <w:spacing w:after="0" w:line="20" w:lineRule="exact"/>
              <w:rPr>
                <w:sz w:val="1"/>
                <w:szCs w:val="1"/>
                <w:color w:val="auto"/>
              </w:rPr>
            </w:pPr>
          </w:p>
        </w:tc>
        <w:tc>
          <w:tcPr>
            <w:tcW w:w="1340" w:type="dxa"/>
            <w:vAlign w:val="bottom"/>
            <w:tcBorders>
              <w:top w:val="single" w:sz="8" w:color="C0FFFF"/>
            </w:tcBorders>
            <w:shd w:val="clear" w:color="auto" w:fill="C0FF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6" w:lineRule="exact"/>
        <w:rPr>
          <w:sz w:val="20"/>
          <w:szCs w:val="20"/>
          <w:color w:val="auto"/>
        </w:rPr>
      </w:pPr>
    </w:p>
    <w:p>
      <w:pPr>
        <w:ind w:right="180"/>
        <w:spacing w:after="0" w:line="286" w:lineRule="auto"/>
        <w:rPr>
          <w:sz w:val="20"/>
          <w:szCs w:val="20"/>
          <w:color w:val="auto"/>
        </w:rPr>
      </w:pPr>
      <w:r>
        <w:rPr>
          <w:rFonts w:ascii="Arial" w:cs="Arial" w:eastAsia="Arial" w:hAnsi="Arial"/>
          <w:sz w:val="17"/>
          <w:szCs w:val="17"/>
          <w:color w:val="auto"/>
        </w:rPr>
        <w:t>There was approximately $42,000 and $93,000 of total recognized compensation cost related to restricted stock for the nine months ended January 31, 2013 and 2012, respectively. As of January 31, 2013, there was approximately $63,000 of total unrecognized compensation cost related to non-vested restricted stock granted under the plans. This cost is expected to be recognized over a weighted average period of 2.6 years.</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(c)Treasury Stock</w:t>
      </w:r>
    </w:p>
    <w:p>
      <w:pPr>
        <w:spacing w:after="0" w:line="279"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During the nine months ended January 31, 2013 and 2012, 10,227 and 14,510 shares, respectively, of common stock were purchased by the Company from employees to pay taxes related to the vesting of restricted stock.</w:t>
      </w:r>
    </w:p>
    <w:p>
      <w:pPr>
        <w:spacing w:after="0" w:line="220"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(9) Commitments and Contingencies</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Litigation</w:t>
      </w:r>
    </w:p>
    <w:p>
      <w:pPr>
        <w:spacing w:after="0" w:line="279"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The Company is involved from time to time in certain legal actions arising in the ordinary course of business. Management believes that the outcome of such actions will not have a material adverse effect on the Company's financial position or results of operations.</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Spain Construction Agreement</w:t>
      </w:r>
    </w:p>
    <w:p>
      <w:pPr>
        <w:spacing w:after="0" w:line="279"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The Company is currently engaged with Iberdrola Cantabria in discussions regarding modifications to its agreement for the first phase of the construction of a wave power project off the coast of Spain. This first phase was due to be completed by December 31, 2009. If no modification is agreed to by the parties, the customer may, subject to certain conditions in the agreement, terminate the agreement and would not be obligated to make any more milestone payments. The agreement also provides that the customer may seek reimbursement for direct damages only, limited to amounts specified in the agreement, if the Company is in default of its obligations under the agreement. As of January 31, 2013, the Company does not believe that the outcome of this matter will have a material adverse effect on the Company's financial position or results of operations. See Note 1.</w:t>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Spain IVA (sales tax)</w:t>
      </w:r>
    </w:p>
    <w:p>
      <w:pPr>
        <w:spacing w:after="0" w:line="279"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The Company received notice that the Spanish Tax Authorities are inquiring into its 2010 IVA (value-added tax) filing for which the Company benefitted from the offset of approximately $250,000 input tax. The Company believes that the inquiry will find that the tax credit was properly claimed and, therefore, no liability has been recorded.</w:t>
      </w: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17" w:name="page18"/>
    <w:bookmarkEnd w:id="17"/>
    <w:p>
      <w:pPr>
        <w:jc w:val="center"/>
        <w:spacing w:after="0"/>
        <w:rPr>
          <w:sz w:val="20"/>
          <w:szCs w:val="20"/>
          <w:color w:val="auto"/>
        </w:rPr>
      </w:pPr>
      <w:r>
        <w:rPr>
          <w:rFonts w:ascii="Arial" w:cs="Arial" w:eastAsia="Arial" w:hAnsi="Arial"/>
          <w:sz w:val="18"/>
          <w:szCs w:val="18"/>
          <w:b w:val="1"/>
          <w:bCs w:val="1"/>
          <w:color w:val="auto"/>
        </w:rPr>
        <w:t>Ocean Power Technologies,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Income Taxes</w:t>
      </w:r>
    </w:p>
    <w:p>
      <w:pPr>
        <w:spacing w:after="0" w:line="283" w:lineRule="exact"/>
        <w:rPr>
          <w:sz w:val="20"/>
          <w:szCs w:val="20"/>
          <w:color w:val="auto"/>
        </w:rPr>
      </w:pPr>
    </w:p>
    <w:p>
      <w:pPr>
        <w:jc w:val="both"/>
        <w:ind w:right="280"/>
        <w:spacing w:after="0" w:line="312" w:lineRule="auto"/>
        <w:rPr>
          <w:sz w:val="20"/>
          <w:szCs w:val="20"/>
          <w:color w:val="auto"/>
        </w:rPr>
      </w:pPr>
      <w:r>
        <w:rPr>
          <w:rFonts w:ascii="Arial" w:cs="Arial" w:eastAsia="Arial" w:hAnsi="Arial"/>
          <w:sz w:val="16"/>
          <w:szCs w:val="16"/>
          <w:color w:val="auto"/>
        </w:rPr>
        <w:t>During the three and nine months ended January 31, 2013, the Company recorded an income tax benefit of $1,453,243, representing the proceeds from the sale of $18,675,000 of New Jersey net operating loss carryforwards. During the three and nine months ended January 31, 2012, the Company recorded an income tax benefit of $1,053,427, representing the proceeds from the sale of $12,862,000 of New Jersey net operating loss carryforwards.</w:t>
      </w:r>
    </w:p>
    <w:p>
      <w:pPr>
        <w:spacing w:after="0" w:line="201"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Other than as a result of the sale of New Jersey net operating loss carryforwards, the Company did not recognize any consolidated income tax benefit (expense) for the three and nine month periods ended January 31, 2013 and 2012. The Company has recorded a valuation allowance to reduce its net deferred tax asset to an amount that is more likely than not to be realized in future years. Accordingly, the benefit of the net operating loss that would have been recognized was offset by changes in the valuation allowance.</w:t>
      </w: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During the nine months ended January 31, 2013, the Company had no material changes in uncertain tax positions.</w:t>
      </w:r>
    </w:p>
    <w:p>
      <w:pPr>
        <w:spacing w:after="0" w:line="27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(11) Operating Segments and Geographic Information</w:t>
      </w:r>
    </w:p>
    <w:p>
      <w:pPr>
        <w:spacing w:after="0" w:line="283"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 Company views its business as one segment, which is the development and sale of its PowerBuoy product for wave energy applications. The Company operates on a worldwide basis with one operating company in the US, one operating subsidiary in the UK and one operating subsidiary in Australia, which are categorized below as North America, Europe, and Asia and Australia, respectively. Revenues are generally attributed to the operating unit that bills the customers.</w:t>
      </w: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820" w:type="dxa"/>
            <w:vAlign w:val="bottom"/>
            <w:gridSpan w:val="6"/>
          </w:tcPr>
          <w:p>
            <w:pPr>
              <w:spacing w:after="0"/>
              <w:rPr>
                <w:sz w:val="20"/>
                <w:szCs w:val="20"/>
                <w:color w:val="auto"/>
              </w:rPr>
            </w:pPr>
            <w:r>
              <w:rPr>
                <w:rFonts w:ascii="Arial" w:cs="Arial" w:eastAsia="Arial" w:hAnsi="Arial"/>
                <w:sz w:val="18"/>
                <w:szCs w:val="18"/>
                <w:color w:val="auto"/>
              </w:rPr>
              <w:t>Geographic information is as follows:</w:t>
            </w:r>
          </w:p>
        </w:tc>
        <w:tc>
          <w:tcPr>
            <w:tcW w:w="8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500" w:type="dxa"/>
            <w:vAlign w:val="bottom"/>
            <w:gridSpan w:val="2"/>
            <w:vMerge w:val="restart"/>
          </w:tcPr>
          <w:p>
            <w:pPr>
              <w:jc w:val="right"/>
              <w:ind w:right="780"/>
              <w:spacing w:after="0"/>
              <w:rPr>
                <w:sz w:val="20"/>
                <w:szCs w:val="20"/>
                <w:color w:val="auto"/>
              </w:rPr>
            </w:pPr>
            <w:r>
              <w:rPr>
                <w:rFonts w:ascii="Arial" w:cs="Arial" w:eastAsia="Arial" w:hAnsi="Arial"/>
                <w:sz w:val="18"/>
                <w:szCs w:val="18"/>
                <w:b w:val="1"/>
                <w:bCs w:val="1"/>
                <w:color w:val="auto"/>
              </w:rPr>
              <w:t>North</w:t>
            </w:r>
          </w:p>
        </w:tc>
        <w:tc>
          <w:tcPr>
            <w:tcW w:w="14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80" w:type="dxa"/>
            <w:vAlign w:val="bottom"/>
            <w:gridSpan w:val="2"/>
            <w:vMerge w:val="restart"/>
          </w:tcPr>
          <w:p>
            <w:pPr>
              <w:jc w:val="right"/>
              <w:ind w:right="620"/>
              <w:spacing w:after="0"/>
              <w:rPr>
                <w:sz w:val="20"/>
                <w:szCs w:val="20"/>
                <w:color w:val="auto"/>
              </w:rPr>
            </w:pPr>
            <w:r>
              <w:rPr>
                <w:rFonts w:ascii="Arial" w:cs="Arial" w:eastAsia="Arial" w:hAnsi="Arial"/>
                <w:sz w:val="18"/>
                <w:szCs w:val="18"/>
                <w:b w:val="1"/>
                <w:bCs w:val="1"/>
                <w:color w:val="auto"/>
              </w:rPr>
              <w:t>Asia and</w:t>
            </w:r>
          </w:p>
        </w:tc>
        <w:tc>
          <w:tcPr>
            <w:tcW w:w="1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500" w:type="dxa"/>
            <w:vAlign w:val="bottom"/>
            <w:gridSpan w:val="2"/>
            <w:vMerge w:val="continue"/>
          </w:tcPr>
          <w:p>
            <w:pPr>
              <w:spacing w:after="0"/>
              <w:rPr>
                <w:sz w:val="17"/>
                <w:szCs w:val="17"/>
                <w:color w:val="auto"/>
              </w:rPr>
            </w:pPr>
          </w:p>
        </w:tc>
        <w:tc>
          <w:tcPr>
            <w:tcW w:w="14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80" w:type="dxa"/>
            <w:vAlign w:val="bottom"/>
            <w:gridSpan w:val="2"/>
            <w:vMerge w:val="continue"/>
          </w:tcPr>
          <w:p>
            <w:pPr>
              <w:spacing w:after="0"/>
              <w:rPr>
                <w:sz w:val="17"/>
                <w:szCs w:val="17"/>
                <w:color w:val="auto"/>
              </w:rPr>
            </w:pPr>
          </w:p>
        </w:tc>
        <w:tc>
          <w:tcPr>
            <w:tcW w:w="1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500" w:type="dxa"/>
            <w:vAlign w:val="bottom"/>
            <w:gridSpan w:val="2"/>
          </w:tcPr>
          <w:p>
            <w:pPr>
              <w:jc w:val="right"/>
              <w:ind w:right="680"/>
              <w:spacing w:after="0"/>
              <w:rPr>
                <w:sz w:val="20"/>
                <w:szCs w:val="20"/>
                <w:color w:val="auto"/>
              </w:rPr>
            </w:pPr>
            <w:r>
              <w:rPr>
                <w:rFonts w:ascii="Arial" w:cs="Arial" w:eastAsia="Arial" w:hAnsi="Arial"/>
                <w:sz w:val="18"/>
                <w:szCs w:val="18"/>
                <w:b w:val="1"/>
                <w:bCs w:val="1"/>
                <w:color w:val="auto"/>
              </w:rPr>
              <w:t>America</w:t>
            </w:r>
          </w:p>
        </w:tc>
        <w:tc>
          <w:tcPr>
            <w:tcW w:w="1700" w:type="dxa"/>
            <w:vAlign w:val="bottom"/>
            <w:gridSpan w:val="2"/>
          </w:tcPr>
          <w:p>
            <w:pPr>
              <w:jc w:val="right"/>
              <w:ind w:right="680"/>
              <w:spacing w:after="0"/>
              <w:rPr>
                <w:sz w:val="20"/>
                <w:szCs w:val="20"/>
                <w:color w:val="auto"/>
              </w:rPr>
            </w:pPr>
            <w:r>
              <w:rPr>
                <w:rFonts w:ascii="Arial" w:cs="Arial" w:eastAsia="Arial" w:hAnsi="Arial"/>
                <w:sz w:val="18"/>
                <w:szCs w:val="18"/>
                <w:b w:val="1"/>
                <w:bCs w:val="1"/>
                <w:color w:val="auto"/>
              </w:rPr>
              <w:t>Europe</w:t>
            </w:r>
          </w:p>
        </w:tc>
        <w:tc>
          <w:tcPr>
            <w:tcW w:w="1680" w:type="dxa"/>
            <w:vAlign w:val="bottom"/>
            <w:gridSpan w:val="2"/>
          </w:tcPr>
          <w:p>
            <w:pPr>
              <w:jc w:val="right"/>
              <w:ind w:right="600"/>
              <w:spacing w:after="0"/>
              <w:rPr>
                <w:sz w:val="20"/>
                <w:szCs w:val="20"/>
                <w:color w:val="auto"/>
              </w:rPr>
            </w:pPr>
            <w:r>
              <w:rPr>
                <w:rFonts w:ascii="Arial" w:cs="Arial" w:eastAsia="Arial" w:hAnsi="Arial"/>
                <w:sz w:val="18"/>
                <w:szCs w:val="18"/>
                <w:b w:val="1"/>
                <w:bCs w:val="1"/>
                <w:color w:val="auto"/>
              </w:rPr>
              <w:t>Australia</w:t>
            </w:r>
          </w:p>
        </w:tc>
        <w:tc>
          <w:tcPr>
            <w:tcW w:w="1580" w:type="dxa"/>
            <w:vAlign w:val="bottom"/>
            <w:gridSpan w:val="2"/>
          </w:tcPr>
          <w:p>
            <w:pPr>
              <w:jc w:val="right"/>
              <w:ind w:right="64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148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46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4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800" w:type="dxa"/>
            <w:vAlign w:val="bottom"/>
            <w:gridSpan w:val="5"/>
            <w:shd w:val="clear" w:color="auto" w:fill="C0FFFF"/>
          </w:tcPr>
          <w:p>
            <w:pPr>
              <w:spacing w:after="0" w:line="202" w:lineRule="exact"/>
              <w:rPr>
                <w:sz w:val="20"/>
                <w:szCs w:val="20"/>
                <w:color w:val="auto"/>
              </w:rPr>
            </w:pPr>
            <w:r>
              <w:rPr>
                <w:rFonts w:ascii="Arial" w:cs="Arial" w:eastAsia="Arial" w:hAnsi="Arial"/>
                <w:sz w:val="18"/>
                <w:szCs w:val="18"/>
                <w:b w:val="1"/>
                <w:bCs w:val="1"/>
                <w:color w:val="auto"/>
              </w:rPr>
              <w:t>Three months ended January 31, 2013</w:t>
            </w:r>
          </w:p>
        </w:tc>
        <w:tc>
          <w:tcPr>
            <w:tcW w:w="880" w:type="dxa"/>
            <w:vAlign w:val="bottom"/>
            <w:shd w:val="clear" w:color="auto" w:fill="C0FFFF"/>
          </w:tcPr>
          <w:p>
            <w:pPr>
              <w:spacing w:after="0"/>
              <w:rPr>
                <w:sz w:val="19"/>
                <w:szCs w:val="19"/>
                <w:color w:val="auto"/>
              </w:rPr>
            </w:pPr>
          </w:p>
        </w:tc>
        <w:tc>
          <w:tcPr>
            <w:tcW w:w="260" w:type="dxa"/>
            <w:vAlign w:val="bottom"/>
            <w:shd w:val="clear" w:color="auto" w:fill="C0FFFF"/>
          </w:tcPr>
          <w:p>
            <w:pPr>
              <w:spacing w:after="0"/>
              <w:rPr>
                <w:sz w:val="19"/>
                <w:szCs w:val="19"/>
                <w:color w:val="auto"/>
              </w:rPr>
            </w:pPr>
          </w:p>
        </w:tc>
        <w:tc>
          <w:tcPr>
            <w:tcW w:w="1240" w:type="dxa"/>
            <w:vAlign w:val="bottom"/>
            <w:shd w:val="clear" w:color="auto" w:fill="C0FFFF"/>
          </w:tcPr>
          <w:p>
            <w:pPr>
              <w:spacing w:after="0"/>
              <w:rPr>
                <w:sz w:val="19"/>
                <w:szCs w:val="19"/>
                <w:color w:val="auto"/>
              </w:rPr>
            </w:pPr>
          </w:p>
        </w:tc>
        <w:tc>
          <w:tcPr>
            <w:tcW w:w="260" w:type="dxa"/>
            <w:vAlign w:val="bottom"/>
            <w:shd w:val="clear" w:color="auto" w:fill="C0FFFF"/>
          </w:tcPr>
          <w:p>
            <w:pPr>
              <w:spacing w:after="0"/>
              <w:rPr>
                <w:sz w:val="19"/>
                <w:szCs w:val="19"/>
                <w:color w:val="auto"/>
              </w:rPr>
            </w:pPr>
          </w:p>
        </w:tc>
        <w:tc>
          <w:tcPr>
            <w:tcW w:w="1480" w:type="dxa"/>
            <w:vAlign w:val="bottom"/>
            <w:shd w:val="clear" w:color="auto" w:fill="C0FFFF"/>
          </w:tcPr>
          <w:p>
            <w:pPr>
              <w:spacing w:after="0"/>
              <w:rPr>
                <w:sz w:val="19"/>
                <w:szCs w:val="19"/>
                <w:color w:val="auto"/>
              </w:rPr>
            </w:pPr>
          </w:p>
        </w:tc>
        <w:tc>
          <w:tcPr>
            <w:tcW w:w="220" w:type="dxa"/>
            <w:vAlign w:val="bottom"/>
            <w:shd w:val="clear" w:color="auto" w:fill="C0FFFF"/>
          </w:tcPr>
          <w:p>
            <w:pPr>
              <w:spacing w:after="0"/>
              <w:rPr>
                <w:sz w:val="19"/>
                <w:szCs w:val="19"/>
                <w:color w:val="auto"/>
              </w:rPr>
            </w:pPr>
          </w:p>
        </w:tc>
        <w:tc>
          <w:tcPr>
            <w:tcW w:w="1460" w:type="dxa"/>
            <w:vAlign w:val="bottom"/>
            <w:shd w:val="clear" w:color="auto" w:fill="C0FFFF"/>
          </w:tcPr>
          <w:p>
            <w:pPr>
              <w:spacing w:after="0"/>
              <w:rPr>
                <w:sz w:val="19"/>
                <w:szCs w:val="19"/>
                <w:color w:val="auto"/>
              </w:rPr>
            </w:pPr>
          </w:p>
        </w:tc>
        <w:tc>
          <w:tcPr>
            <w:tcW w:w="220" w:type="dxa"/>
            <w:vAlign w:val="bottom"/>
            <w:shd w:val="clear" w:color="auto" w:fill="C0FFFF"/>
          </w:tcPr>
          <w:p>
            <w:pPr>
              <w:spacing w:after="0"/>
              <w:rPr>
                <w:sz w:val="19"/>
                <w:szCs w:val="19"/>
                <w:color w:val="auto"/>
              </w:rPr>
            </w:pPr>
          </w:p>
        </w:tc>
        <w:tc>
          <w:tcPr>
            <w:tcW w:w="1480" w:type="dxa"/>
            <w:vAlign w:val="bottom"/>
            <w:shd w:val="clear" w:color="auto" w:fill="C0FFFF"/>
          </w:tcPr>
          <w:p>
            <w:pPr>
              <w:spacing w:after="0"/>
              <w:rPr>
                <w:sz w:val="19"/>
                <w:szCs w:val="19"/>
                <w:color w:val="auto"/>
              </w:rPr>
            </w:pPr>
          </w:p>
        </w:tc>
        <w:tc>
          <w:tcPr>
            <w:tcW w:w="100" w:type="dxa"/>
            <w:vAlign w:val="bottom"/>
            <w:shd w:val="clear" w:color="auto" w:fill="C0FF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20" w:type="dxa"/>
            <w:vAlign w:val="bottom"/>
            <w:tcBorders>
              <w:top w:val="single" w:sz="8" w:color="auto"/>
            </w:tcBorders>
            <w:gridSpan w:val="4"/>
          </w:tcPr>
          <w:p>
            <w:pPr>
              <w:spacing w:after="0"/>
              <w:rPr>
                <w:sz w:val="20"/>
                <w:szCs w:val="20"/>
                <w:color w:val="auto"/>
              </w:rPr>
            </w:pPr>
            <w:r>
              <w:rPr>
                <w:rFonts w:ascii="Arial" w:cs="Arial" w:eastAsia="Arial" w:hAnsi="Arial"/>
                <w:sz w:val="18"/>
                <w:szCs w:val="18"/>
                <w:color w:val="auto"/>
              </w:rPr>
              <w:t>Revenues from external customers</w:t>
            </w:r>
          </w:p>
        </w:tc>
        <w:tc>
          <w:tcPr>
            <w:tcW w:w="880" w:type="dxa"/>
            <w:vAlign w:val="bottom"/>
            <w:tcBorders>
              <w:top w:val="single" w:sz="8" w:color="C0FFFF"/>
            </w:tcBorders>
          </w:tcPr>
          <w:p>
            <w:pPr>
              <w:spacing w:after="0"/>
              <w:rPr>
                <w:sz w:val="18"/>
                <w:szCs w:val="18"/>
                <w:color w:val="auto"/>
              </w:rPr>
            </w:pPr>
          </w:p>
        </w:tc>
        <w:tc>
          <w:tcPr>
            <w:tcW w:w="1140" w:type="dxa"/>
            <w:vAlign w:val="bottom"/>
            <w:tcBorders>
              <w:top w:val="single" w:sz="8" w:color="C0FFFF"/>
            </w:tcBorders>
            <w:gridSpan w:val="2"/>
          </w:tcPr>
          <w:p>
            <w:pPr>
              <w:jc w:val="right"/>
              <w:ind w:right="160"/>
              <w:spacing w:after="0"/>
              <w:rPr>
                <w:sz w:val="20"/>
                <w:szCs w:val="20"/>
                <w:color w:val="auto"/>
              </w:rPr>
            </w:pPr>
            <w:r>
              <w:rPr>
                <w:rFonts w:ascii="Arial" w:cs="Arial" w:eastAsia="Arial" w:hAnsi="Arial"/>
                <w:sz w:val="18"/>
                <w:szCs w:val="18"/>
                <w:color w:val="auto"/>
              </w:rPr>
              <w:t>$</w:t>
            </w:r>
          </w:p>
        </w:tc>
        <w:tc>
          <w:tcPr>
            <w:tcW w:w="1500" w:type="dxa"/>
            <w:vAlign w:val="bottom"/>
            <w:tcBorders>
              <w:top w:val="single" w:sz="8" w:color="C0FFFF"/>
            </w:tcBorders>
            <w:gridSpan w:val="2"/>
          </w:tcPr>
          <w:p>
            <w:pPr>
              <w:jc w:val="right"/>
              <w:ind w:right="260"/>
              <w:spacing w:after="0"/>
              <w:rPr>
                <w:sz w:val="20"/>
                <w:szCs w:val="20"/>
                <w:color w:val="auto"/>
              </w:rPr>
            </w:pPr>
            <w:r>
              <w:rPr>
                <w:rFonts w:ascii="Arial" w:cs="Arial" w:eastAsia="Arial" w:hAnsi="Arial"/>
                <w:sz w:val="18"/>
                <w:szCs w:val="18"/>
                <w:color w:val="auto"/>
              </w:rPr>
              <w:t>803,524</w:t>
            </w:r>
          </w:p>
        </w:tc>
        <w:tc>
          <w:tcPr>
            <w:tcW w:w="1700" w:type="dxa"/>
            <w:vAlign w:val="bottom"/>
            <w:tcBorders>
              <w:top w:val="single" w:sz="8" w:color="C0FFFF"/>
            </w:tcBorders>
            <w:gridSpan w:val="2"/>
          </w:tcPr>
          <w:p>
            <w:pPr>
              <w:jc w:val="right"/>
              <w:ind w:right="220"/>
              <w:spacing w:after="0"/>
              <w:rPr>
                <w:sz w:val="20"/>
                <w:szCs w:val="20"/>
                <w:color w:val="auto"/>
              </w:rPr>
            </w:pPr>
            <w:r>
              <w:rPr>
                <w:rFonts w:ascii="Arial" w:cs="Arial" w:eastAsia="Arial" w:hAnsi="Arial"/>
                <w:sz w:val="18"/>
                <w:szCs w:val="18"/>
                <w:color w:val="auto"/>
              </w:rPr>
              <w:t>62,029</w:t>
            </w:r>
          </w:p>
        </w:tc>
        <w:tc>
          <w:tcPr>
            <w:tcW w:w="1680" w:type="dxa"/>
            <w:vAlign w:val="bottom"/>
            <w:tcBorders>
              <w:top w:val="single" w:sz="8" w:color="C0FFFF"/>
            </w:tcBorders>
            <w:gridSpan w:val="2"/>
          </w:tcPr>
          <w:p>
            <w:pPr>
              <w:jc w:val="right"/>
              <w:ind w:right="220"/>
              <w:spacing w:after="0"/>
              <w:rPr>
                <w:sz w:val="20"/>
                <w:szCs w:val="20"/>
                <w:color w:val="auto"/>
              </w:rPr>
            </w:pPr>
            <w:r>
              <w:rPr>
                <w:rFonts w:ascii="Arial" w:cs="Arial" w:eastAsia="Arial" w:hAnsi="Arial"/>
                <w:sz w:val="18"/>
                <w:szCs w:val="18"/>
                <w:color w:val="auto"/>
              </w:rPr>
              <w:t>—</w:t>
            </w:r>
          </w:p>
        </w:tc>
        <w:tc>
          <w:tcPr>
            <w:tcW w:w="1580" w:type="dxa"/>
            <w:vAlign w:val="bottom"/>
            <w:tcBorders>
              <w:top w:val="single" w:sz="8" w:color="C0FFFF"/>
            </w:tcBorders>
            <w:gridSpan w:val="2"/>
          </w:tcPr>
          <w:p>
            <w:pPr>
              <w:jc w:val="right"/>
              <w:ind w:right="100"/>
              <w:spacing w:after="0"/>
              <w:rPr>
                <w:sz w:val="20"/>
                <w:szCs w:val="20"/>
                <w:color w:val="auto"/>
              </w:rPr>
            </w:pPr>
            <w:r>
              <w:rPr>
                <w:rFonts w:ascii="Arial" w:cs="Arial" w:eastAsia="Arial" w:hAnsi="Arial"/>
                <w:sz w:val="18"/>
                <w:szCs w:val="18"/>
                <w:color w:val="auto"/>
              </w:rPr>
              <w:t>865,553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0" w:type="dxa"/>
            <w:vAlign w:val="bottom"/>
            <w:gridSpan w:val="5"/>
            <w:shd w:val="clear" w:color="auto" w:fill="C0FFFF"/>
          </w:tcPr>
          <w:p>
            <w:pPr>
              <w:spacing w:after="0"/>
              <w:rPr>
                <w:sz w:val="20"/>
                <w:szCs w:val="20"/>
                <w:color w:val="auto"/>
              </w:rPr>
            </w:pPr>
            <w:r>
              <w:rPr>
                <w:rFonts w:ascii="Arial" w:cs="Arial" w:eastAsia="Arial" w:hAnsi="Arial"/>
                <w:sz w:val="18"/>
                <w:szCs w:val="18"/>
                <w:color w:val="auto"/>
              </w:rPr>
              <w:t>Operating loss</w:t>
            </w:r>
          </w:p>
        </w:tc>
        <w:tc>
          <w:tcPr>
            <w:tcW w:w="880" w:type="dxa"/>
            <w:vAlign w:val="bottom"/>
            <w:shd w:val="clear" w:color="auto" w:fill="C0FFFF"/>
          </w:tcPr>
          <w:p>
            <w:pPr>
              <w:spacing w:after="0"/>
              <w:rPr>
                <w:sz w:val="18"/>
                <w:szCs w:val="18"/>
                <w:color w:val="auto"/>
              </w:rPr>
            </w:pPr>
          </w:p>
        </w:tc>
        <w:tc>
          <w:tcPr>
            <w:tcW w:w="260" w:type="dxa"/>
            <w:vAlign w:val="bottom"/>
            <w:shd w:val="clear" w:color="auto" w:fill="C0FFFF"/>
          </w:tcPr>
          <w:p>
            <w:pPr>
              <w:spacing w:after="0"/>
              <w:rPr>
                <w:sz w:val="18"/>
                <w:szCs w:val="18"/>
                <w:color w:val="auto"/>
              </w:rPr>
            </w:pPr>
          </w:p>
        </w:tc>
        <w:tc>
          <w:tcPr>
            <w:tcW w:w="1500" w:type="dxa"/>
            <w:vAlign w:val="bottom"/>
            <w:gridSpan w:val="2"/>
            <w:shd w:val="clear" w:color="auto" w:fill="C0FFFF"/>
          </w:tcPr>
          <w:p>
            <w:pPr>
              <w:jc w:val="right"/>
              <w:ind w:right="200"/>
              <w:spacing w:after="0"/>
              <w:rPr>
                <w:sz w:val="20"/>
                <w:szCs w:val="20"/>
                <w:color w:val="auto"/>
              </w:rPr>
            </w:pPr>
            <w:r>
              <w:rPr>
                <w:rFonts w:ascii="Arial" w:cs="Arial" w:eastAsia="Arial" w:hAnsi="Arial"/>
                <w:sz w:val="18"/>
                <w:szCs w:val="18"/>
                <w:color w:val="auto"/>
              </w:rPr>
              <w:t>(2,479,394)</w:t>
            </w:r>
          </w:p>
        </w:tc>
        <w:tc>
          <w:tcPr>
            <w:tcW w:w="1700" w:type="dxa"/>
            <w:vAlign w:val="bottom"/>
            <w:gridSpan w:val="2"/>
            <w:shd w:val="clear" w:color="auto" w:fill="C0FFFF"/>
          </w:tcPr>
          <w:p>
            <w:pPr>
              <w:jc w:val="right"/>
              <w:ind w:right="160"/>
              <w:spacing w:after="0"/>
              <w:rPr>
                <w:sz w:val="20"/>
                <w:szCs w:val="20"/>
                <w:color w:val="auto"/>
              </w:rPr>
            </w:pPr>
            <w:r>
              <w:rPr>
                <w:rFonts w:ascii="Arial" w:cs="Arial" w:eastAsia="Arial" w:hAnsi="Arial"/>
                <w:sz w:val="18"/>
                <w:szCs w:val="18"/>
                <w:color w:val="auto"/>
              </w:rPr>
              <w:t>(250,466)</w:t>
            </w:r>
          </w:p>
        </w:tc>
        <w:tc>
          <w:tcPr>
            <w:tcW w:w="1680" w:type="dxa"/>
            <w:vAlign w:val="bottom"/>
            <w:gridSpan w:val="2"/>
            <w:shd w:val="clear" w:color="auto" w:fill="C0FFFF"/>
          </w:tcPr>
          <w:p>
            <w:pPr>
              <w:jc w:val="right"/>
              <w:ind w:right="160"/>
              <w:spacing w:after="0"/>
              <w:rPr>
                <w:sz w:val="20"/>
                <w:szCs w:val="20"/>
                <w:color w:val="auto"/>
              </w:rPr>
            </w:pPr>
            <w:r>
              <w:rPr>
                <w:rFonts w:ascii="Arial" w:cs="Arial" w:eastAsia="Arial" w:hAnsi="Arial"/>
                <w:sz w:val="18"/>
                <w:szCs w:val="18"/>
                <w:color w:val="auto"/>
              </w:rPr>
              <w:t>(264,235)</w:t>
            </w:r>
          </w:p>
        </w:tc>
        <w:tc>
          <w:tcPr>
            <w:tcW w:w="1580" w:type="dxa"/>
            <w:vAlign w:val="bottom"/>
            <w:gridSpan w:val="2"/>
            <w:shd w:val="clear" w:color="auto" w:fill="C0FFFF"/>
          </w:tcPr>
          <w:p>
            <w:pPr>
              <w:jc w:val="right"/>
              <w:ind w:right="40"/>
              <w:spacing w:after="0"/>
              <w:rPr>
                <w:sz w:val="20"/>
                <w:szCs w:val="20"/>
                <w:color w:val="auto"/>
              </w:rPr>
            </w:pPr>
            <w:r>
              <w:rPr>
                <w:rFonts w:ascii="Arial" w:cs="Arial" w:eastAsia="Arial" w:hAnsi="Arial"/>
                <w:sz w:val="18"/>
                <w:szCs w:val="18"/>
                <w:color w:val="auto"/>
              </w:rPr>
              <w:t>(2,994,095)</w:t>
            </w:r>
          </w:p>
        </w:tc>
        <w:tc>
          <w:tcPr>
            <w:tcW w:w="0" w:type="dxa"/>
            <w:vAlign w:val="bottom"/>
          </w:tcPr>
          <w:p>
            <w:pPr>
              <w:spacing w:after="0"/>
              <w:rPr>
                <w:sz w:val="1"/>
                <w:szCs w:val="1"/>
                <w:color w:val="auto"/>
              </w:rPr>
            </w:pPr>
          </w:p>
        </w:tc>
      </w:tr>
      <w:tr>
        <w:trPr>
          <w:trHeight w:val="243"/>
        </w:trPr>
        <w:tc>
          <w:tcPr>
            <w:tcW w:w="1100" w:type="dxa"/>
            <w:vAlign w:val="bottom"/>
            <w:gridSpan w:val="2"/>
          </w:tcPr>
          <w:p>
            <w:pPr>
              <w:spacing w:after="0"/>
              <w:rPr>
                <w:sz w:val="21"/>
                <w:szCs w:val="21"/>
                <w:color w:val="auto"/>
              </w:rPr>
            </w:pPr>
          </w:p>
        </w:tc>
        <w:tc>
          <w:tcPr>
            <w:tcW w:w="22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800" w:type="dxa"/>
            <w:vAlign w:val="bottom"/>
            <w:gridSpan w:val="5"/>
            <w:shd w:val="clear" w:color="auto" w:fill="C0FFFF"/>
          </w:tcPr>
          <w:p>
            <w:pPr>
              <w:spacing w:after="0" w:line="202" w:lineRule="exact"/>
              <w:rPr>
                <w:sz w:val="20"/>
                <w:szCs w:val="20"/>
                <w:color w:val="auto"/>
              </w:rPr>
            </w:pPr>
            <w:r>
              <w:rPr>
                <w:rFonts w:ascii="Arial" w:cs="Arial" w:eastAsia="Arial" w:hAnsi="Arial"/>
                <w:sz w:val="18"/>
                <w:szCs w:val="18"/>
                <w:b w:val="1"/>
                <w:bCs w:val="1"/>
                <w:color w:val="auto"/>
              </w:rPr>
              <w:t>Three months ended January 31, 2012</w:t>
            </w:r>
          </w:p>
        </w:tc>
        <w:tc>
          <w:tcPr>
            <w:tcW w:w="880" w:type="dxa"/>
            <w:vAlign w:val="bottom"/>
            <w:shd w:val="clear" w:color="auto" w:fill="C0FFFF"/>
          </w:tcPr>
          <w:p>
            <w:pPr>
              <w:spacing w:after="0"/>
              <w:rPr>
                <w:sz w:val="19"/>
                <w:szCs w:val="19"/>
                <w:color w:val="auto"/>
              </w:rPr>
            </w:pPr>
          </w:p>
        </w:tc>
        <w:tc>
          <w:tcPr>
            <w:tcW w:w="260" w:type="dxa"/>
            <w:vAlign w:val="bottom"/>
            <w:shd w:val="clear" w:color="auto" w:fill="C0FFFF"/>
          </w:tcPr>
          <w:p>
            <w:pPr>
              <w:spacing w:after="0"/>
              <w:rPr>
                <w:sz w:val="19"/>
                <w:szCs w:val="19"/>
                <w:color w:val="auto"/>
              </w:rPr>
            </w:pPr>
          </w:p>
        </w:tc>
        <w:tc>
          <w:tcPr>
            <w:tcW w:w="1240" w:type="dxa"/>
            <w:vAlign w:val="bottom"/>
            <w:shd w:val="clear" w:color="auto" w:fill="C0FFFF"/>
          </w:tcPr>
          <w:p>
            <w:pPr>
              <w:spacing w:after="0"/>
              <w:rPr>
                <w:sz w:val="19"/>
                <w:szCs w:val="19"/>
                <w:color w:val="auto"/>
              </w:rPr>
            </w:pPr>
          </w:p>
        </w:tc>
        <w:tc>
          <w:tcPr>
            <w:tcW w:w="260" w:type="dxa"/>
            <w:vAlign w:val="bottom"/>
            <w:shd w:val="clear" w:color="auto" w:fill="C0FFFF"/>
          </w:tcPr>
          <w:p>
            <w:pPr>
              <w:spacing w:after="0"/>
              <w:rPr>
                <w:sz w:val="19"/>
                <w:szCs w:val="19"/>
                <w:color w:val="auto"/>
              </w:rPr>
            </w:pPr>
          </w:p>
        </w:tc>
        <w:tc>
          <w:tcPr>
            <w:tcW w:w="1480" w:type="dxa"/>
            <w:vAlign w:val="bottom"/>
            <w:shd w:val="clear" w:color="auto" w:fill="C0FFFF"/>
          </w:tcPr>
          <w:p>
            <w:pPr>
              <w:spacing w:after="0"/>
              <w:rPr>
                <w:sz w:val="19"/>
                <w:szCs w:val="19"/>
                <w:color w:val="auto"/>
              </w:rPr>
            </w:pPr>
          </w:p>
        </w:tc>
        <w:tc>
          <w:tcPr>
            <w:tcW w:w="220" w:type="dxa"/>
            <w:vAlign w:val="bottom"/>
            <w:shd w:val="clear" w:color="auto" w:fill="C0FFFF"/>
          </w:tcPr>
          <w:p>
            <w:pPr>
              <w:spacing w:after="0"/>
              <w:rPr>
                <w:sz w:val="19"/>
                <w:szCs w:val="19"/>
                <w:color w:val="auto"/>
              </w:rPr>
            </w:pPr>
          </w:p>
        </w:tc>
        <w:tc>
          <w:tcPr>
            <w:tcW w:w="1460" w:type="dxa"/>
            <w:vAlign w:val="bottom"/>
            <w:shd w:val="clear" w:color="auto" w:fill="C0FFFF"/>
          </w:tcPr>
          <w:p>
            <w:pPr>
              <w:spacing w:after="0"/>
              <w:rPr>
                <w:sz w:val="19"/>
                <w:szCs w:val="19"/>
                <w:color w:val="auto"/>
              </w:rPr>
            </w:pPr>
          </w:p>
        </w:tc>
        <w:tc>
          <w:tcPr>
            <w:tcW w:w="220" w:type="dxa"/>
            <w:vAlign w:val="bottom"/>
            <w:shd w:val="clear" w:color="auto" w:fill="C0FFFF"/>
          </w:tcPr>
          <w:p>
            <w:pPr>
              <w:spacing w:after="0"/>
              <w:rPr>
                <w:sz w:val="19"/>
                <w:szCs w:val="19"/>
                <w:color w:val="auto"/>
              </w:rPr>
            </w:pPr>
          </w:p>
        </w:tc>
        <w:tc>
          <w:tcPr>
            <w:tcW w:w="1480" w:type="dxa"/>
            <w:vAlign w:val="bottom"/>
            <w:shd w:val="clear" w:color="auto" w:fill="C0FFFF"/>
          </w:tcPr>
          <w:p>
            <w:pPr>
              <w:spacing w:after="0"/>
              <w:rPr>
                <w:sz w:val="19"/>
                <w:szCs w:val="19"/>
                <w:color w:val="auto"/>
              </w:rPr>
            </w:pPr>
          </w:p>
        </w:tc>
        <w:tc>
          <w:tcPr>
            <w:tcW w:w="100" w:type="dxa"/>
            <w:vAlign w:val="bottom"/>
            <w:shd w:val="clear" w:color="auto" w:fill="C0FF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20" w:type="dxa"/>
            <w:vAlign w:val="bottom"/>
            <w:tcBorders>
              <w:top w:val="single" w:sz="8" w:color="auto"/>
            </w:tcBorders>
            <w:gridSpan w:val="4"/>
          </w:tcPr>
          <w:p>
            <w:pPr>
              <w:spacing w:after="0"/>
              <w:rPr>
                <w:sz w:val="20"/>
                <w:szCs w:val="20"/>
                <w:color w:val="auto"/>
              </w:rPr>
            </w:pPr>
            <w:r>
              <w:rPr>
                <w:rFonts w:ascii="Arial" w:cs="Arial" w:eastAsia="Arial" w:hAnsi="Arial"/>
                <w:sz w:val="18"/>
                <w:szCs w:val="18"/>
                <w:color w:val="auto"/>
              </w:rPr>
              <w:t>Revenues from external customers</w:t>
            </w:r>
          </w:p>
        </w:tc>
        <w:tc>
          <w:tcPr>
            <w:tcW w:w="880" w:type="dxa"/>
            <w:vAlign w:val="bottom"/>
            <w:tcBorders>
              <w:top w:val="single" w:sz="8" w:color="C0FFFF"/>
            </w:tcBorders>
          </w:tcPr>
          <w:p>
            <w:pPr>
              <w:spacing w:after="0"/>
              <w:rPr>
                <w:sz w:val="18"/>
                <w:szCs w:val="18"/>
                <w:color w:val="auto"/>
              </w:rPr>
            </w:pPr>
          </w:p>
        </w:tc>
        <w:tc>
          <w:tcPr>
            <w:tcW w:w="880" w:type="dxa"/>
            <w:vAlign w:val="bottom"/>
            <w:tcBorders>
              <w:top w:val="single" w:sz="8" w:color="C0FFFF"/>
            </w:tcBorders>
          </w:tcPr>
          <w:p>
            <w:pPr>
              <w:spacing w:after="0"/>
              <w:rPr>
                <w:sz w:val="18"/>
                <w:szCs w:val="18"/>
                <w:color w:val="auto"/>
              </w:rPr>
            </w:pPr>
          </w:p>
        </w:tc>
        <w:tc>
          <w:tcPr>
            <w:tcW w:w="260" w:type="dxa"/>
            <w:vAlign w:val="bottom"/>
            <w:tcBorders>
              <w:top w:val="single" w:sz="8" w:color="C0FFFF"/>
            </w:tcBorders>
          </w:tcPr>
          <w:p>
            <w:pPr>
              <w:spacing w:after="0"/>
              <w:rPr>
                <w:sz w:val="18"/>
                <w:szCs w:val="18"/>
                <w:color w:val="auto"/>
              </w:rPr>
            </w:pPr>
          </w:p>
        </w:tc>
        <w:tc>
          <w:tcPr>
            <w:tcW w:w="1500" w:type="dxa"/>
            <w:vAlign w:val="bottom"/>
            <w:tcBorders>
              <w:top w:val="single" w:sz="8" w:color="C0FFFF"/>
            </w:tcBorders>
            <w:gridSpan w:val="2"/>
          </w:tcPr>
          <w:p>
            <w:pPr>
              <w:jc w:val="right"/>
              <w:ind w:right="260"/>
              <w:spacing w:after="0"/>
              <w:rPr>
                <w:sz w:val="20"/>
                <w:szCs w:val="20"/>
                <w:color w:val="auto"/>
              </w:rPr>
            </w:pPr>
            <w:r>
              <w:rPr>
                <w:rFonts w:ascii="Arial" w:cs="Arial" w:eastAsia="Arial" w:hAnsi="Arial"/>
                <w:sz w:val="18"/>
                <w:szCs w:val="18"/>
                <w:color w:val="auto"/>
              </w:rPr>
              <w:t>651,036</w:t>
            </w:r>
          </w:p>
        </w:tc>
        <w:tc>
          <w:tcPr>
            <w:tcW w:w="1480" w:type="dxa"/>
            <w:vAlign w:val="bottom"/>
            <w:tcBorders>
              <w:top w:val="single" w:sz="8" w:color="C0FFFF"/>
            </w:tcBorders>
          </w:tcPr>
          <w:p>
            <w:pPr>
              <w:jc w:val="right"/>
              <w:spacing w:after="0"/>
              <w:rPr>
                <w:sz w:val="20"/>
                <w:szCs w:val="20"/>
                <w:color w:val="auto"/>
              </w:rPr>
            </w:pPr>
            <w:r>
              <w:rPr>
                <w:rFonts w:ascii="Arial" w:cs="Arial" w:eastAsia="Arial" w:hAnsi="Arial"/>
                <w:sz w:val="18"/>
                <w:szCs w:val="18"/>
                <w:color w:val="auto"/>
              </w:rPr>
              <w:t>272,583</w:t>
            </w:r>
          </w:p>
        </w:tc>
        <w:tc>
          <w:tcPr>
            <w:tcW w:w="220" w:type="dxa"/>
            <w:vAlign w:val="bottom"/>
            <w:tcBorders>
              <w:top w:val="single" w:sz="8" w:color="C0FFFF"/>
            </w:tcBorders>
          </w:tcPr>
          <w:p>
            <w:pPr>
              <w:spacing w:after="0"/>
              <w:rPr>
                <w:sz w:val="18"/>
                <w:szCs w:val="18"/>
                <w:color w:val="auto"/>
              </w:rPr>
            </w:pPr>
          </w:p>
        </w:tc>
        <w:tc>
          <w:tcPr>
            <w:tcW w:w="1680" w:type="dxa"/>
            <w:vAlign w:val="bottom"/>
            <w:tcBorders>
              <w:top w:val="single" w:sz="8" w:color="C0FFFF"/>
            </w:tcBorders>
            <w:gridSpan w:val="2"/>
          </w:tcPr>
          <w:p>
            <w:pPr>
              <w:jc w:val="right"/>
              <w:ind w:right="220"/>
              <w:spacing w:after="0"/>
              <w:rPr>
                <w:sz w:val="20"/>
                <w:szCs w:val="20"/>
                <w:color w:val="auto"/>
              </w:rPr>
            </w:pPr>
            <w:r>
              <w:rPr>
                <w:rFonts w:ascii="Arial" w:cs="Arial" w:eastAsia="Arial" w:hAnsi="Arial"/>
                <w:sz w:val="18"/>
                <w:szCs w:val="18"/>
                <w:color w:val="auto"/>
              </w:rPr>
              <w:t>—</w:t>
            </w:r>
          </w:p>
        </w:tc>
        <w:tc>
          <w:tcPr>
            <w:tcW w:w="1580" w:type="dxa"/>
            <w:vAlign w:val="bottom"/>
            <w:tcBorders>
              <w:top w:val="single" w:sz="8" w:color="C0FFFF"/>
            </w:tcBorders>
            <w:gridSpan w:val="2"/>
          </w:tcPr>
          <w:p>
            <w:pPr>
              <w:jc w:val="right"/>
              <w:ind w:right="100"/>
              <w:spacing w:after="0"/>
              <w:rPr>
                <w:sz w:val="20"/>
                <w:szCs w:val="20"/>
                <w:color w:val="auto"/>
              </w:rPr>
            </w:pPr>
            <w:r>
              <w:rPr>
                <w:rFonts w:ascii="Arial" w:cs="Arial" w:eastAsia="Arial" w:hAnsi="Arial"/>
                <w:sz w:val="18"/>
                <w:szCs w:val="18"/>
                <w:color w:val="auto"/>
              </w:rPr>
              <w:t>923,619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0" w:type="dxa"/>
            <w:vAlign w:val="bottom"/>
            <w:gridSpan w:val="5"/>
            <w:shd w:val="clear" w:color="auto" w:fill="C0FFFF"/>
          </w:tcPr>
          <w:p>
            <w:pPr>
              <w:spacing w:after="0"/>
              <w:rPr>
                <w:sz w:val="20"/>
                <w:szCs w:val="20"/>
                <w:color w:val="auto"/>
              </w:rPr>
            </w:pPr>
            <w:r>
              <w:rPr>
                <w:rFonts w:ascii="Arial" w:cs="Arial" w:eastAsia="Arial" w:hAnsi="Arial"/>
                <w:sz w:val="18"/>
                <w:szCs w:val="18"/>
                <w:color w:val="auto"/>
              </w:rPr>
              <w:t>Operating loss</w:t>
            </w:r>
          </w:p>
        </w:tc>
        <w:tc>
          <w:tcPr>
            <w:tcW w:w="880" w:type="dxa"/>
            <w:vAlign w:val="bottom"/>
            <w:shd w:val="clear" w:color="auto" w:fill="C0FFFF"/>
          </w:tcPr>
          <w:p>
            <w:pPr>
              <w:spacing w:after="0"/>
              <w:rPr>
                <w:sz w:val="18"/>
                <w:szCs w:val="18"/>
                <w:color w:val="auto"/>
              </w:rPr>
            </w:pPr>
          </w:p>
        </w:tc>
        <w:tc>
          <w:tcPr>
            <w:tcW w:w="260" w:type="dxa"/>
            <w:vAlign w:val="bottom"/>
            <w:shd w:val="clear" w:color="auto" w:fill="C0FFFF"/>
          </w:tcPr>
          <w:p>
            <w:pPr>
              <w:spacing w:after="0"/>
              <w:rPr>
                <w:sz w:val="18"/>
                <w:szCs w:val="18"/>
                <w:color w:val="auto"/>
              </w:rPr>
            </w:pPr>
          </w:p>
        </w:tc>
        <w:tc>
          <w:tcPr>
            <w:tcW w:w="1500" w:type="dxa"/>
            <w:vAlign w:val="bottom"/>
            <w:gridSpan w:val="2"/>
            <w:shd w:val="clear" w:color="auto" w:fill="C0FFFF"/>
          </w:tcPr>
          <w:p>
            <w:pPr>
              <w:jc w:val="right"/>
              <w:ind w:right="200"/>
              <w:spacing w:after="0"/>
              <w:rPr>
                <w:sz w:val="20"/>
                <w:szCs w:val="20"/>
                <w:color w:val="auto"/>
              </w:rPr>
            </w:pPr>
            <w:r>
              <w:rPr>
                <w:rFonts w:ascii="Arial" w:cs="Arial" w:eastAsia="Arial" w:hAnsi="Arial"/>
                <w:sz w:val="18"/>
                <w:szCs w:val="18"/>
                <w:color w:val="auto"/>
              </w:rPr>
              <w:t>(2,707,718)</w:t>
            </w:r>
          </w:p>
        </w:tc>
        <w:tc>
          <w:tcPr>
            <w:tcW w:w="1700" w:type="dxa"/>
            <w:vAlign w:val="bottom"/>
            <w:gridSpan w:val="2"/>
            <w:shd w:val="clear" w:color="auto" w:fill="C0FFFF"/>
          </w:tcPr>
          <w:p>
            <w:pPr>
              <w:jc w:val="right"/>
              <w:ind w:right="160"/>
              <w:spacing w:after="0"/>
              <w:rPr>
                <w:sz w:val="20"/>
                <w:szCs w:val="20"/>
                <w:color w:val="auto"/>
              </w:rPr>
            </w:pPr>
            <w:r>
              <w:rPr>
                <w:rFonts w:ascii="Arial" w:cs="Arial" w:eastAsia="Arial" w:hAnsi="Arial"/>
                <w:sz w:val="18"/>
                <w:szCs w:val="18"/>
                <w:color w:val="auto"/>
              </w:rPr>
              <w:t>(336,482)</w:t>
            </w:r>
          </w:p>
        </w:tc>
        <w:tc>
          <w:tcPr>
            <w:tcW w:w="1680" w:type="dxa"/>
            <w:vAlign w:val="bottom"/>
            <w:gridSpan w:val="2"/>
            <w:shd w:val="clear" w:color="auto" w:fill="C0FFFF"/>
          </w:tcPr>
          <w:p>
            <w:pPr>
              <w:jc w:val="right"/>
              <w:ind w:right="160"/>
              <w:spacing w:after="0"/>
              <w:rPr>
                <w:sz w:val="20"/>
                <w:szCs w:val="20"/>
                <w:color w:val="auto"/>
              </w:rPr>
            </w:pPr>
            <w:r>
              <w:rPr>
                <w:rFonts w:ascii="Arial" w:cs="Arial" w:eastAsia="Arial" w:hAnsi="Arial"/>
                <w:sz w:val="18"/>
                <w:szCs w:val="18"/>
                <w:color w:val="auto"/>
              </w:rPr>
              <w:t>(177,509)</w:t>
            </w:r>
          </w:p>
        </w:tc>
        <w:tc>
          <w:tcPr>
            <w:tcW w:w="1580" w:type="dxa"/>
            <w:vAlign w:val="bottom"/>
            <w:gridSpan w:val="2"/>
            <w:shd w:val="clear" w:color="auto" w:fill="C0FFFF"/>
          </w:tcPr>
          <w:p>
            <w:pPr>
              <w:jc w:val="right"/>
              <w:ind w:right="40"/>
              <w:spacing w:after="0"/>
              <w:rPr>
                <w:sz w:val="20"/>
                <w:szCs w:val="20"/>
                <w:color w:val="auto"/>
              </w:rPr>
            </w:pPr>
            <w:r>
              <w:rPr>
                <w:rFonts w:ascii="Arial" w:cs="Arial" w:eastAsia="Arial" w:hAnsi="Arial"/>
                <w:sz w:val="18"/>
                <w:szCs w:val="18"/>
                <w:color w:val="auto"/>
              </w:rPr>
              <w:t>(3,221,709)</w:t>
            </w:r>
          </w:p>
        </w:tc>
        <w:tc>
          <w:tcPr>
            <w:tcW w:w="0" w:type="dxa"/>
            <w:vAlign w:val="bottom"/>
          </w:tcPr>
          <w:p>
            <w:pPr>
              <w:spacing w:after="0"/>
              <w:rPr>
                <w:sz w:val="1"/>
                <w:szCs w:val="1"/>
                <w:color w:val="auto"/>
              </w:rPr>
            </w:pPr>
          </w:p>
        </w:tc>
      </w:tr>
      <w:tr>
        <w:trPr>
          <w:trHeight w:val="216"/>
        </w:trPr>
        <w:tc>
          <w:tcPr>
            <w:tcW w:w="1100" w:type="dxa"/>
            <w:vAlign w:val="bottom"/>
            <w:gridSpan w:val="2"/>
          </w:tcPr>
          <w:p>
            <w:pPr>
              <w:spacing w:after="0"/>
              <w:rPr>
                <w:sz w:val="18"/>
                <w:szCs w:val="18"/>
                <w:color w:val="auto"/>
              </w:rPr>
            </w:pPr>
          </w:p>
        </w:tc>
        <w:tc>
          <w:tcPr>
            <w:tcW w:w="22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800" w:type="dxa"/>
            <w:vAlign w:val="bottom"/>
            <w:gridSpan w:val="5"/>
            <w:shd w:val="clear" w:color="auto" w:fill="C0FFFF"/>
          </w:tcPr>
          <w:p>
            <w:pPr>
              <w:spacing w:after="0" w:line="202" w:lineRule="exact"/>
              <w:rPr>
                <w:sz w:val="20"/>
                <w:szCs w:val="20"/>
                <w:color w:val="auto"/>
              </w:rPr>
            </w:pPr>
            <w:r>
              <w:rPr>
                <w:rFonts w:ascii="Arial" w:cs="Arial" w:eastAsia="Arial" w:hAnsi="Arial"/>
                <w:sz w:val="18"/>
                <w:szCs w:val="18"/>
                <w:b w:val="1"/>
                <w:bCs w:val="1"/>
                <w:color w:val="auto"/>
              </w:rPr>
              <w:t>Nine months ended January 31, 2013</w:t>
            </w:r>
          </w:p>
        </w:tc>
        <w:tc>
          <w:tcPr>
            <w:tcW w:w="880" w:type="dxa"/>
            <w:vAlign w:val="bottom"/>
            <w:shd w:val="clear" w:color="auto" w:fill="C0FFFF"/>
          </w:tcPr>
          <w:p>
            <w:pPr>
              <w:spacing w:after="0"/>
              <w:rPr>
                <w:sz w:val="19"/>
                <w:szCs w:val="19"/>
                <w:color w:val="auto"/>
              </w:rPr>
            </w:pPr>
          </w:p>
        </w:tc>
        <w:tc>
          <w:tcPr>
            <w:tcW w:w="260" w:type="dxa"/>
            <w:vAlign w:val="bottom"/>
            <w:shd w:val="clear" w:color="auto" w:fill="C0FFFF"/>
          </w:tcPr>
          <w:p>
            <w:pPr>
              <w:spacing w:after="0"/>
              <w:rPr>
                <w:sz w:val="19"/>
                <w:szCs w:val="19"/>
                <w:color w:val="auto"/>
              </w:rPr>
            </w:pPr>
          </w:p>
        </w:tc>
        <w:tc>
          <w:tcPr>
            <w:tcW w:w="1240" w:type="dxa"/>
            <w:vAlign w:val="bottom"/>
            <w:shd w:val="clear" w:color="auto" w:fill="C0FFFF"/>
          </w:tcPr>
          <w:p>
            <w:pPr>
              <w:spacing w:after="0"/>
              <w:rPr>
                <w:sz w:val="19"/>
                <w:szCs w:val="19"/>
                <w:color w:val="auto"/>
              </w:rPr>
            </w:pPr>
          </w:p>
        </w:tc>
        <w:tc>
          <w:tcPr>
            <w:tcW w:w="260" w:type="dxa"/>
            <w:vAlign w:val="bottom"/>
            <w:shd w:val="clear" w:color="auto" w:fill="C0FFFF"/>
          </w:tcPr>
          <w:p>
            <w:pPr>
              <w:spacing w:after="0"/>
              <w:rPr>
                <w:sz w:val="19"/>
                <w:szCs w:val="19"/>
                <w:color w:val="auto"/>
              </w:rPr>
            </w:pPr>
          </w:p>
        </w:tc>
        <w:tc>
          <w:tcPr>
            <w:tcW w:w="1480" w:type="dxa"/>
            <w:vAlign w:val="bottom"/>
            <w:shd w:val="clear" w:color="auto" w:fill="C0FFFF"/>
          </w:tcPr>
          <w:p>
            <w:pPr>
              <w:spacing w:after="0"/>
              <w:rPr>
                <w:sz w:val="19"/>
                <w:szCs w:val="19"/>
                <w:color w:val="auto"/>
              </w:rPr>
            </w:pPr>
          </w:p>
        </w:tc>
        <w:tc>
          <w:tcPr>
            <w:tcW w:w="220" w:type="dxa"/>
            <w:vAlign w:val="bottom"/>
            <w:shd w:val="clear" w:color="auto" w:fill="C0FFFF"/>
          </w:tcPr>
          <w:p>
            <w:pPr>
              <w:spacing w:after="0"/>
              <w:rPr>
                <w:sz w:val="19"/>
                <w:szCs w:val="19"/>
                <w:color w:val="auto"/>
              </w:rPr>
            </w:pPr>
          </w:p>
        </w:tc>
        <w:tc>
          <w:tcPr>
            <w:tcW w:w="1460" w:type="dxa"/>
            <w:vAlign w:val="bottom"/>
            <w:shd w:val="clear" w:color="auto" w:fill="C0FFFF"/>
          </w:tcPr>
          <w:p>
            <w:pPr>
              <w:spacing w:after="0"/>
              <w:rPr>
                <w:sz w:val="19"/>
                <w:szCs w:val="19"/>
                <w:color w:val="auto"/>
              </w:rPr>
            </w:pPr>
          </w:p>
        </w:tc>
        <w:tc>
          <w:tcPr>
            <w:tcW w:w="220" w:type="dxa"/>
            <w:vAlign w:val="bottom"/>
            <w:shd w:val="clear" w:color="auto" w:fill="C0FFFF"/>
          </w:tcPr>
          <w:p>
            <w:pPr>
              <w:spacing w:after="0"/>
              <w:rPr>
                <w:sz w:val="19"/>
                <w:szCs w:val="19"/>
                <w:color w:val="auto"/>
              </w:rPr>
            </w:pPr>
          </w:p>
        </w:tc>
        <w:tc>
          <w:tcPr>
            <w:tcW w:w="1480" w:type="dxa"/>
            <w:vAlign w:val="bottom"/>
            <w:shd w:val="clear" w:color="auto" w:fill="C0FFFF"/>
          </w:tcPr>
          <w:p>
            <w:pPr>
              <w:spacing w:after="0"/>
              <w:rPr>
                <w:sz w:val="19"/>
                <w:szCs w:val="19"/>
                <w:color w:val="auto"/>
              </w:rPr>
            </w:pPr>
          </w:p>
        </w:tc>
        <w:tc>
          <w:tcPr>
            <w:tcW w:w="100" w:type="dxa"/>
            <w:vAlign w:val="bottom"/>
            <w:shd w:val="clear" w:color="auto" w:fill="C0FF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20" w:type="dxa"/>
            <w:vAlign w:val="bottom"/>
            <w:tcBorders>
              <w:top w:val="single" w:sz="8" w:color="auto"/>
            </w:tcBorders>
            <w:gridSpan w:val="3"/>
          </w:tcPr>
          <w:p>
            <w:pPr>
              <w:spacing w:after="0"/>
              <w:rPr>
                <w:sz w:val="20"/>
                <w:szCs w:val="20"/>
                <w:color w:val="auto"/>
              </w:rPr>
            </w:pPr>
            <w:r>
              <w:rPr>
                <w:rFonts w:ascii="Arial" w:cs="Arial" w:eastAsia="Arial" w:hAnsi="Arial"/>
                <w:sz w:val="18"/>
                <w:szCs w:val="18"/>
                <w:color w:val="auto"/>
              </w:rPr>
              <w:t>Revenues from external customers</w:t>
            </w:r>
          </w:p>
        </w:tc>
        <w:tc>
          <w:tcPr>
            <w:tcW w:w="980" w:type="dxa"/>
            <w:vAlign w:val="bottom"/>
            <w:tcBorders>
              <w:top w:val="single" w:sz="8" w:color="C0FFFF"/>
            </w:tcBorders>
            <w:gridSpan w:val="2"/>
          </w:tcPr>
          <w:p>
            <w:pPr>
              <w:spacing w:after="0"/>
              <w:rPr>
                <w:sz w:val="18"/>
                <w:szCs w:val="18"/>
                <w:color w:val="auto"/>
              </w:rPr>
            </w:pPr>
          </w:p>
        </w:tc>
        <w:tc>
          <w:tcPr>
            <w:tcW w:w="880" w:type="dxa"/>
            <w:vAlign w:val="bottom"/>
            <w:tcBorders>
              <w:top w:val="single" w:sz="8" w:color="C0FFFF"/>
            </w:tcBorders>
          </w:tcPr>
          <w:p>
            <w:pPr>
              <w:spacing w:after="0"/>
              <w:rPr>
                <w:sz w:val="18"/>
                <w:szCs w:val="18"/>
                <w:color w:val="auto"/>
              </w:rPr>
            </w:pPr>
          </w:p>
        </w:tc>
        <w:tc>
          <w:tcPr>
            <w:tcW w:w="260" w:type="dxa"/>
            <w:vAlign w:val="bottom"/>
            <w:tcBorders>
              <w:top w:val="single" w:sz="8" w:color="C0FFFF"/>
            </w:tcBorders>
          </w:tcPr>
          <w:p>
            <w:pPr>
              <w:spacing w:after="0"/>
              <w:rPr>
                <w:sz w:val="18"/>
                <w:szCs w:val="18"/>
                <w:color w:val="auto"/>
              </w:rPr>
            </w:pPr>
          </w:p>
        </w:tc>
        <w:tc>
          <w:tcPr>
            <w:tcW w:w="1500" w:type="dxa"/>
            <w:vAlign w:val="bottom"/>
            <w:tcBorders>
              <w:top w:val="single" w:sz="8" w:color="C0FFFF"/>
            </w:tcBorders>
            <w:gridSpan w:val="2"/>
          </w:tcPr>
          <w:p>
            <w:pPr>
              <w:jc w:val="right"/>
              <w:ind w:right="260"/>
              <w:spacing w:after="0"/>
              <w:rPr>
                <w:sz w:val="20"/>
                <w:szCs w:val="20"/>
                <w:color w:val="auto"/>
              </w:rPr>
            </w:pPr>
            <w:r>
              <w:rPr>
                <w:rFonts w:ascii="Arial" w:cs="Arial" w:eastAsia="Arial" w:hAnsi="Arial"/>
                <w:sz w:val="18"/>
                <w:szCs w:val="18"/>
                <w:color w:val="auto"/>
              </w:rPr>
              <w:t>3,088,355</w:t>
            </w:r>
          </w:p>
        </w:tc>
        <w:tc>
          <w:tcPr>
            <w:tcW w:w="1700" w:type="dxa"/>
            <w:vAlign w:val="bottom"/>
            <w:tcBorders>
              <w:top w:val="single" w:sz="8" w:color="C0FFFF"/>
            </w:tcBorders>
            <w:gridSpan w:val="2"/>
          </w:tcPr>
          <w:p>
            <w:pPr>
              <w:jc w:val="right"/>
              <w:ind w:right="220"/>
              <w:spacing w:after="0"/>
              <w:rPr>
                <w:sz w:val="20"/>
                <w:szCs w:val="20"/>
                <w:color w:val="auto"/>
              </w:rPr>
            </w:pPr>
            <w:r>
              <w:rPr>
                <w:rFonts w:ascii="Arial" w:cs="Arial" w:eastAsia="Arial" w:hAnsi="Arial"/>
                <w:sz w:val="18"/>
                <w:szCs w:val="18"/>
                <w:color w:val="auto"/>
              </w:rPr>
              <w:t>119,893</w:t>
            </w:r>
          </w:p>
        </w:tc>
        <w:tc>
          <w:tcPr>
            <w:tcW w:w="1680" w:type="dxa"/>
            <w:vAlign w:val="bottom"/>
            <w:tcBorders>
              <w:top w:val="single" w:sz="8" w:color="C0FFFF"/>
            </w:tcBorders>
            <w:gridSpan w:val="2"/>
          </w:tcPr>
          <w:p>
            <w:pPr>
              <w:jc w:val="right"/>
              <w:ind w:right="220"/>
              <w:spacing w:after="0"/>
              <w:rPr>
                <w:sz w:val="20"/>
                <w:szCs w:val="20"/>
                <w:color w:val="auto"/>
              </w:rPr>
            </w:pPr>
            <w:r>
              <w:rPr>
                <w:rFonts w:ascii="Arial" w:cs="Arial" w:eastAsia="Arial" w:hAnsi="Arial"/>
                <w:sz w:val="18"/>
                <w:szCs w:val="18"/>
                <w:color w:val="auto"/>
              </w:rPr>
              <w:t>—</w:t>
            </w:r>
          </w:p>
        </w:tc>
        <w:tc>
          <w:tcPr>
            <w:tcW w:w="1580" w:type="dxa"/>
            <w:vAlign w:val="bottom"/>
            <w:tcBorders>
              <w:top w:val="single" w:sz="8" w:color="C0FFFF"/>
            </w:tcBorders>
            <w:gridSpan w:val="2"/>
          </w:tcPr>
          <w:p>
            <w:pPr>
              <w:jc w:val="right"/>
              <w:ind w:right="100"/>
              <w:spacing w:after="0"/>
              <w:rPr>
                <w:sz w:val="20"/>
                <w:szCs w:val="20"/>
                <w:color w:val="auto"/>
              </w:rPr>
            </w:pPr>
            <w:r>
              <w:rPr>
                <w:rFonts w:ascii="Arial" w:cs="Arial" w:eastAsia="Arial" w:hAnsi="Arial"/>
                <w:sz w:val="18"/>
                <w:szCs w:val="18"/>
                <w:color w:val="auto"/>
              </w:rPr>
              <w:t>3,208,248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0" w:type="dxa"/>
            <w:vAlign w:val="bottom"/>
            <w:gridSpan w:val="5"/>
            <w:shd w:val="clear" w:color="auto" w:fill="C0FFFF"/>
          </w:tcPr>
          <w:p>
            <w:pPr>
              <w:spacing w:after="0"/>
              <w:rPr>
                <w:sz w:val="20"/>
                <w:szCs w:val="20"/>
                <w:color w:val="auto"/>
              </w:rPr>
            </w:pPr>
            <w:r>
              <w:rPr>
                <w:rFonts w:ascii="Arial" w:cs="Arial" w:eastAsia="Arial" w:hAnsi="Arial"/>
                <w:sz w:val="18"/>
                <w:szCs w:val="18"/>
                <w:color w:val="auto"/>
              </w:rPr>
              <w:t>Operating loss</w:t>
            </w:r>
          </w:p>
        </w:tc>
        <w:tc>
          <w:tcPr>
            <w:tcW w:w="880" w:type="dxa"/>
            <w:vAlign w:val="bottom"/>
            <w:shd w:val="clear" w:color="auto" w:fill="C0FFFF"/>
          </w:tcPr>
          <w:p>
            <w:pPr>
              <w:spacing w:after="0"/>
              <w:rPr>
                <w:sz w:val="18"/>
                <w:szCs w:val="18"/>
                <w:color w:val="auto"/>
              </w:rPr>
            </w:pPr>
          </w:p>
        </w:tc>
        <w:tc>
          <w:tcPr>
            <w:tcW w:w="260" w:type="dxa"/>
            <w:vAlign w:val="bottom"/>
            <w:shd w:val="clear" w:color="auto" w:fill="C0FFFF"/>
          </w:tcPr>
          <w:p>
            <w:pPr>
              <w:spacing w:after="0"/>
              <w:rPr>
                <w:sz w:val="18"/>
                <w:szCs w:val="18"/>
                <w:color w:val="auto"/>
              </w:rPr>
            </w:pPr>
          </w:p>
        </w:tc>
        <w:tc>
          <w:tcPr>
            <w:tcW w:w="1500" w:type="dxa"/>
            <w:vAlign w:val="bottom"/>
            <w:gridSpan w:val="2"/>
            <w:shd w:val="clear" w:color="auto" w:fill="C0FFFF"/>
          </w:tcPr>
          <w:p>
            <w:pPr>
              <w:jc w:val="right"/>
              <w:ind w:right="200"/>
              <w:spacing w:after="0"/>
              <w:rPr>
                <w:sz w:val="20"/>
                <w:szCs w:val="20"/>
                <w:color w:val="auto"/>
              </w:rPr>
            </w:pPr>
            <w:r>
              <w:rPr>
                <w:rFonts w:ascii="Arial" w:cs="Arial" w:eastAsia="Arial" w:hAnsi="Arial"/>
                <w:sz w:val="18"/>
                <w:szCs w:val="18"/>
                <w:color w:val="auto"/>
              </w:rPr>
              <w:t>(10,669,102)</w:t>
            </w:r>
          </w:p>
        </w:tc>
        <w:tc>
          <w:tcPr>
            <w:tcW w:w="1700" w:type="dxa"/>
            <w:vAlign w:val="bottom"/>
            <w:gridSpan w:val="2"/>
            <w:shd w:val="clear" w:color="auto" w:fill="C0FFFF"/>
          </w:tcPr>
          <w:p>
            <w:pPr>
              <w:jc w:val="right"/>
              <w:ind w:right="160"/>
              <w:spacing w:after="0"/>
              <w:rPr>
                <w:sz w:val="20"/>
                <w:szCs w:val="20"/>
                <w:color w:val="auto"/>
              </w:rPr>
            </w:pPr>
            <w:r>
              <w:rPr>
                <w:rFonts w:ascii="Arial" w:cs="Arial" w:eastAsia="Arial" w:hAnsi="Arial"/>
                <w:sz w:val="18"/>
                <w:szCs w:val="18"/>
                <w:color w:val="auto"/>
              </w:rPr>
              <w:t>(751,444)</w:t>
            </w:r>
          </w:p>
        </w:tc>
        <w:tc>
          <w:tcPr>
            <w:tcW w:w="1680" w:type="dxa"/>
            <w:vAlign w:val="bottom"/>
            <w:gridSpan w:val="2"/>
            <w:shd w:val="clear" w:color="auto" w:fill="C0FFFF"/>
          </w:tcPr>
          <w:p>
            <w:pPr>
              <w:jc w:val="right"/>
              <w:ind w:right="160"/>
              <w:spacing w:after="0"/>
              <w:rPr>
                <w:sz w:val="20"/>
                <w:szCs w:val="20"/>
                <w:color w:val="auto"/>
              </w:rPr>
            </w:pPr>
            <w:r>
              <w:rPr>
                <w:rFonts w:ascii="Arial" w:cs="Arial" w:eastAsia="Arial" w:hAnsi="Arial"/>
                <w:sz w:val="18"/>
                <w:szCs w:val="18"/>
                <w:color w:val="auto"/>
              </w:rPr>
              <w:t>(810,951)</w:t>
            </w:r>
          </w:p>
        </w:tc>
        <w:tc>
          <w:tcPr>
            <w:tcW w:w="1580" w:type="dxa"/>
            <w:vAlign w:val="bottom"/>
            <w:gridSpan w:val="2"/>
            <w:shd w:val="clear" w:color="auto" w:fill="C0FFFF"/>
          </w:tcPr>
          <w:p>
            <w:pPr>
              <w:jc w:val="right"/>
              <w:ind w:right="40"/>
              <w:spacing w:after="0"/>
              <w:rPr>
                <w:sz w:val="20"/>
                <w:szCs w:val="20"/>
                <w:color w:val="auto"/>
              </w:rPr>
            </w:pPr>
            <w:r>
              <w:rPr>
                <w:rFonts w:ascii="Arial" w:cs="Arial" w:eastAsia="Arial" w:hAnsi="Arial"/>
                <w:sz w:val="18"/>
                <w:szCs w:val="18"/>
                <w:color w:val="auto"/>
              </w:rPr>
              <w:t>(12,231,497)</w:t>
            </w:r>
          </w:p>
        </w:tc>
        <w:tc>
          <w:tcPr>
            <w:tcW w:w="0" w:type="dxa"/>
            <w:vAlign w:val="bottom"/>
          </w:tcPr>
          <w:p>
            <w:pPr>
              <w:spacing w:after="0"/>
              <w:rPr>
                <w:sz w:val="1"/>
                <w:szCs w:val="1"/>
                <w:color w:val="auto"/>
              </w:rPr>
            </w:pPr>
          </w:p>
        </w:tc>
      </w:tr>
      <w:tr>
        <w:trPr>
          <w:trHeight w:val="216"/>
        </w:trPr>
        <w:tc>
          <w:tcPr>
            <w:tcW w:w="1100" w:type="dxa"/>
            <w:vAlign w:val="bottom"/>
            <w:gridSpan w:val="2"/>
          </w:tcPr>
          <w:p>
            <w:pPr>
              <w:spacing w:after="0"/>
              <w:rPr>
                <w:sz w:val="18"/>
                <w:szCs w:val="18"/>
                <w:color w:val="auto"/>
              </w:rPr>
            </w:pPr>
          </w:p>
        </w:tc>
        <w:tc>
          <w:tcPr>
            <w:tcW w:w="22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800" w:type="dxa"/>
            <w:vAlign w:val="bottom"/>
            <w:gridSpan w:val="5"/>
            <w:shd w:val="clear" w:color="auto" w:fill="C0FFFF"/>
          </w:tcPr>
          <w:p>
            <w:pPr>
              <w:spacing w:after="0" w:line="202" w:lineRule="exact"/>
              <w:rPr>
                <w:sz w:val="20"/>
                <w:szCs w:val="20"/>
                <w:color w:val="auto"/>
              </w:rPr>
            </w:pPr>
            <w:r>
              <w:rPr>
                <w:rFonts w:ascii="Arial" w:cs="Arial" w:eastAsia="Arial" w:hAnsi="Arial"/>
                <w:sz w:val="18"/>
                <w:szCs w:val="18"/>
                <w:b w:val="1"/>
                <w:bCs w:val="1"/>
                <w:color w:val="auto"/>
              </w:rPr>
              <w:t>Nine months ended January 31, 2012</w:t>
            </w:r>
          </w:p>
        </w:tc>
        <w:tc>
          <w:tcPr>
            <w:tcW w:w="880" w:type="dxa"/>
            <w:vAlign w:val="bottom"/>
            <w:shd w:val="clear" w:color="auto" w:fill="C0FFFF"/>
          </w:tcPr>
          <w:p>
            <w:pPr>
              <w:spacing w:after="0"/>
              <w:rPr>
                <w:sz w:val="19"/>
                <w:szCs w:val="19"/>
                <w:color w:val="auto"/>
              </w:rPr>
            </w:pPr>
          </w:p>
        </w:tc>
        <w:tc>
          <w:tcPr>
            <w:tcW w:w="260" w:type="dxa"/>
            <w:vAlign w:val="bottom"/>
            <w:shd w:val="clear" w:color="auto" w:fill="C0FFFF"/>
          </w:tcPr>
          <w:p>
            <w:pPr>
              <w:spacing w:after="0"/>
              <w:rPr>
                <w:sz w:val="19"/>
                <w:szCs w:val="19"/>
                <w:color w:val="auto"/>
              </w:rPr>
            </w:pPr>
          </w:p>
        </w:tc>
        <w:tc>
          <w:tcPr>
            <w:tcW w:w="1240" w:type="dxa"/>
            <w:vAlign w:val="bottom"/>
            <w:shd w:val="clear" w:color="auto" w:fill="C0FFFF"/>
          </w:tcPr>
          <w:p>
            <w:pPr>
              <w:spacing w:after="0"/>
              <w:rPr>
                <w:sz w:val="19"/>
                <w:szCs w:val="19"/>
                <w:color w:val="auto"/>
              </w:rPr>
            </w:pPr>
          </w:p>
        </w:tc>
        <w:tc>
          <w:tcPr>
            <w:tcW w:w="260" w:type="dxa"/>
            <w:vAlign w:val="bottom"/>
            <w:shd w:val="clear" w:color="auto" w:fill="C0FFFF"/>
          </w:tcPr>
          <w:p>
            <w:pPr>
              <w:spacing w:after="0"/>
              <w:rPr>
                <w:sz w:val="19"/>
                <w:szCs w:val="19"/>
                <w:color w:val="auto"/>
              </w:rPr>
            </w:pPr>
          </w:p>
        </w:tc>
        <w:tc>
          <w:tcPr>
            <w:tcW w:w="1480" w:type="dxa"/>
            <w:vAlign w:val="bottom"/>
            <w:shd w:val="clear" w:color="auto" w:fill="C0FFFF"/>
          </w:tcPr>
          <w:p>
            <w:pPr>
              <w:spacing w:after="0"/>
              <w:rPr>
                <w:sz w:val="19"/>
                <w:szCs w:val="19"/>
                <w:color w:val="auto"/>
              </w:rPr>
            </w:pPr>
          </w:p>
        </w:tc>
        <w:tc>
          <w:tcPr>
            <w:tcW w:w="220" w:type="dxa"/>
            <w:vAlign w:val="bottom"/>
            <w:shd w:val="clear" w:color="auto" w:fill="C0FFFF"/>
          </w:tcPr>
          <w:p>
            <w:pPr>
              <w:spacing w:after="0"/>
              <w:rPr>
                <w:sz w:val="19"/>
                <w:szCs w:val="19"/>
                <w:color w:val="auto"/>
              </w:rPr>
            </w:pPr>
          </w:p>
        </w:tc>
        <w:tc>
          <w:tcPr>
            <w:tcW w:w="1460" w:type="dxa"/>
            <w:vAlign w:val="bottom"/>
            <w:shd w:val="clear" w:color="auto" w:fill="C0FFFF"/>
          </w:tcPr>
          <w:p>
            <w:pPr>
              <w:spacing w:after="0"/>
              <w:rPr>
                <w:sz w:val="19"/>
                <w:szCs w:val="19"/>
                <w:color w:val="auto"/>
              </w:rPr>
            </w:pPr>
          </w:p>
        </w:tc>
        <w:tc>
          <w:tcPr>
            <w:tcW w:w="220" w:type="dxa"/>
            <w:vAlign w:val="bottom"/>
            <w:shd w:val="clear" w:color="auto" w:fill="C0FFFF"/>
          </w:tcPr>
          <w:p>
            <w:pPr>
              <w:spacing w:after="0"/>
              <w:rPr>
                <w:sz w:val="19"/>
                <w:szCs w:val="19"/>
                <w:color w:val="auto"/>
              </w:rPr>
            </w:pPr>
          </w:p>
        </w:tc>
        <w:tc>
          <w:tcPr>
            <w:tcW w:w="1480" w:type="dxa"/>
            <w:vAlign w:val="bottom"/>
            <w:shd w:val="clear" w:color="auto" w:fill="C0FFFF"/>
          </w:tcPr>
          <w:p>
            <w:pPr>
              <w:spacing w:after="0"/>
              <w:rPr>
                <w:sz w:val="19"/>
                <w:szCs w:val="19"/>
                <w:color w:val="auto"/>
              </w:rPr>
            </w:pPr>
          </w:p>
        </w:tc>
        <w:tc>
          <w:tcPr>
            <w:tcW w:w="100" w:type="dxa"/>
            <w:vAlign w:val="bottom"/>
            <w:shd w:val="clear" w:color="auto" w:fill="C0FF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20" w:type="dxa"/>
            <w:vAlign w:val="bottom"/>
            <w:tcBorders>
              <w:top w:val="single" w:sz="8" w:color="auto"/>
            </w:tcBorders>
            <w:gridSpan w:val="3"/>
          </w:tcPr>
          <w:p>
            <w:pPr>
              <w:spacing w:after="0"/>
              <w:rPr>
                <w:sz w:val="20"/>
                <w:szCs w:val="20"/>
                <w:color w:val="auto"/>
              </w:rPr>
            </w:pPr>
            <w:r>
              <w:rPr>
                <w:rFonts w:ascii="Arial" w:cs="Arial" w:eastAsia="Arial" w:hAnsi="Arial"/>
                <w:sz w:val="18"/>
                <w:szCs w:val="18"/>
                <w:color w:val="auto"/>
              </w:rPr>
              <w:t>Revenues from external customers</w:t>
            </w:r>
          </w:p>
        </w:tc>
        <w:tc>
          <w:tcPr>
            <w:tcW w:w="980" w:type="dxa"/>
            <w:vAlign w:val="bottom"/>
            <w:tcBorders>
              <w:top w:val="single" w:sz="8" w:color="C0FFFF"/>
            </w:tcBorders>
            <w:gridSpan w:val="2"/>
          </w:tcPr>
          <w:p>
            <w:pPr>
              <w:spacing w:after="0"/>
              <w:rPr>
                <w:sz w:val="18"/>
                <w:szCs w:val="18"/>
                <w:color w:val="auto"/>
              </w:rPr>
            </w:pPr>
          </w:p>
        </w:tc>
        <w:tc>
          <w:tcPr>
            <w:tcW w:w="880" w:type="dxa"/>
            <w:vAlign w:val="bottom"/>
            <w:tcBorders>
              <w:top w:val="single" w:sz="8" w:color="C0FFFF"/>
            </w:tcBorders>
          </w:tcPr>
          <w:p>
            <w:pPr>
              <w:spacing w:after="0"/>
              <w:rPr>
                <w:sz w:val="18"/>
                <w:szCs w:val="18"/>
                <w:color w:val="auto"/>
              </w:rPr>
            </w:pPr>
          </w:p>
        </w:tc>
        <w:tc>
          <w:tcPr>
            <w:tcW w:w="260" w:type="dxa"/>
            <w:vAlign w:val="bottom"/>
            <w:tcBorders>
              <w:top w:val="single" w:sz="8" w:color="C0FFFF"/>
            </w:tcBorders>
          </w:tcPr>
          <w:p>
            <w:pPr>
              <w:spacing w:after="0"/>
              <w:rPr>
                <w:sz w:val="18"/>
                <w:szCs w:val="18"/>
                <w:color w:val="auto"/>
              </w:rPr>
            </w:pPr>
          </w:p>
        </w:tc>
        <w:tc>
          <w:tcPr>
            <w:tcW w:w="1500" w:type="dxa"/>
            <w:vAlign w:val="bottom"/>
            <w:tcBorders>
              <w:top w:val="single" w:sz="8" w:color="C0FFFF"/>
            </w:tcBorders>
            <w:gridSpan w:val="2"/>
          </w:tcPr>
          <w:p>
            <w:pPr>
              <w:jc w:val="right"/>
              <w:ind w:right="260"/>
              <w:spacing w:after="0"/>
              <w:rPr>
                <w:sz w:val="20"/>
                <w:szCs w:val="20"/>
                <w:color w:val="auto"/>
              </w:rPr>
            </w:pPr>
            <w:r>
              <w:rPr>
                <w:rFonts w:ascii="Arial" w:cs="Arial" w:eastAsia="Arial" w:hAnsi="Arial"/>
                <w:sz w:val="18"/>
                <w:szCs w:val="18"/>
                <w:color w:val="auto"/>
              </w:rPr>
              <w:t>3,367,070</w:t>
            </w:r>
          </w:p>
        </w:tc>
        <w:tc>
          <w:tcPr>
            <w:tcW w:w="1480" w:type="dxa"/>
            <w:vAlign w:val="bottom"/>
            <w:tcBorders>
              <w:top w:val="single" w:sz="8" w:color="C0FFFF"/>
            </w:tcBorders>
          </w:tcPr>
          <w:p>
            <w:pPr>
              <w:jc w:val="right"/>
              <w:spacing w:after="0"/>
              <w:rPr>
                <w:sz w:val="20"/>
                <w:szCs w:val="20"/>
                <w:color w:val="auto"/>
              </w:rPr>
            </w:pPr>
            <w:r>
              <w:rPr>
                <w:rFonts w:ascii="Arial" w:cs="Arial" w:eastAsia="Arial" w:hAnsi="Arial"/>
                <w:sz w:val="18"/>
                <w:szCs w:val="18"/>
                <w:color w:val="auto"/>
              </w:rPr>
              <w:t>982,838</w:t>
            </w:r>
          </w:p>
        </w:tc>
        <w:tc>
          <w:tcPr>
            <w:tcW w:w="220" w:type="dxa"/>
            <w:vAlign w:val="bottom"/>
            <w:tcBorders>
              <w:top w:val="single" w:sz="8" w:color="C0FFFF"/>
            </w:tcBorders>
          </w:tcPr>
          <w:p>
            <w:pPr>
              <w:spacing w:after="0"/>
              <w:rPr>
                <w:sz w:val="18"/>
                <w:szCs w:val="18"/>
                <w:color w:val="auto"/>
              </w:rPr>
            </w:pPr>
          </w:p>
        </w:tc>
        <w:tc>
          <w:tcPr>
            <w:tcW w:w="1680" w:type="dxa"/>
            <w:vAlign w:val="bottom"/>
            <w:tcBorders>
              <w:top w:val="single" w:sz="8" w:color="C0FFFF"/>
            </w:tcBorders>
            <w:gridSpan w:val="2"/>
          </w:tcPr>
          <w:p>
            <w:pPr>
              <w:jc w:val="right"/>
              <w:ind w:right="220"/>
              <w:spacing w:after="0"/>
              <w:rPr>
                <w:sz w:val="20"/>
                <w:szCs w:val="20"/>
                <w:color w:val="auto"/>
              </w:rPr>
            </w:pPr>
            <w:r>
              <w:rPr>
                <w:rFonts w:ascii="Arial" w:cs="Arial" w:eastAsia="Arial" w:hAnsi="Arial"/>
                <w:sz w:val="18"/>
                <w:szCs w:val="18"/>
                <w:color w:val="auto"/>
              </w:rPr>
              <w:t>—</w:t>
            </w:r>
          </w:p>
        </w:tc>
        <w:tc>
          <w:tcPr>
            <w:tcW w:w="1580" w:type="dxa"/>
            <w:vAlign w:val="bottom"/>
            <w:tcBorders>
              <w:top w:val="single" w:sz="8" w:color="C0FFFF"/>
            </w:tcBorders>
            <w:gridSpan w:val="2"/>
          </w:tcPr>
          <w:p>
            <w:pPr>
              <w:jc w:val="right"/>
              <w:ind w:right="100"/>
              <w:spacing w:after="0"/>
              <w:rPr>
                <w:sz w:val="20"/>
                <w:szCs w:val="20"/>
                <w:color w:val="auto"/>
              </w:rPr>
            </w:pPr>
            <w:r>
              <w:rPr>
                <w:rFonts w:ascii="Arial" w:cs="Arial" w:eastAsia="Arial" w:hAnsi="Arial"/>
                <w:sz w:val="18"/>
                <w:szCs w:val="18"/>
                <w:color w:val="auto"/>
              </w:rPr>
              <w:t>4,349,908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0" w:type="dxa"/>
            <w:vAlign w:val="bottom"/>
            <w:gridSpan w:val="5"/>
            <w:shd w:val="clear" w:color="auto" w:fill="C0FFFF"/>
          </w:tcPr>
          <w:p>
            <w:pPr>
              <w:spacing w:after="0"/>
              <w:rPr>
                <w:sz w:val="20"/>
                <w:szCs w:val="20"/>
                <w:color w:val="auto"/>
              </w:rPr>
            </w:pPr>
            <w:r>
              <w:rPr>
                <w:rFonts w:ascii="Arial" w:cs="Arial" w:eastAsia="Arial" w:hAnsi="Arial"/>
                <w:sz w:val="18"/>
                <w:szCs w:val="18"/>
                <w:color w:val="auto"/>
              </w:rPr>
              <w:t>Operating loss</w:t>
            </w:r>
          </w:p>
        </w:tc>
        <w:tc>
          <w:tcPr>
            <w:tcW w:w="880" w:type="dxa"/>
            <w:vAlign w:val="bottom"/>
            <w:shd w:val="clear" w:color="auto" w:fill="C0FFFF"/>
          </w:tcPr>
          <w:p>
            <w:pPr>
              <w:spacing w:after="0"/>
              <w:rPr>
                <w:sz w:val="18"/>
                <w:szCs w:val="18"/>
                <w:color w:val="auto"/>
              </w:rPr>
            </w:pPr>
          </w:p>
        </w:tc>
        <w:tc>
          <w:tcPr>
            <w:tcW w:w="260" w:type="dxa"/>
            <w:vAlign w:val="bottom"/>
            <w:shd w:val="clear" w:color="auto" w:fill="C0FFFF"/>
          </w:tcPr>
          <w:p>
            <w:pPr>
              <w:spacing w:after="0"/>
              <w:rPr>
                <w:sz w:val="18"/>
                <w:szCs w:val="18"/>
                <w:color w:val="auto"/>
              </w:rPr>
            </w:pPr>
          </w:p>
        </w:tc>
        <w:tc>
          <w:tcPr>
            <w:tcW w:w="1500" w:type="dxa"/>
            <w:vAlign w:val="bottom"/>
            <w:gridSpan w:val="2"/>
            <w:shd w:val="clear" w:color="auto" w:fill="C0FFFF"/>
          </w:tcPr>
          <w:p>
            <w:pPr>
              <w:jc w:val="right"/>
              <w:ind w:right="200"/>
              <w:spacing w:after="0"/>
              <w:rPr>
                <w:sz w:val="20"/>
                <w:szCs w:val="20"/>
                <w:color w:val="auto"/>
              </w:rPr>
            </w:pPr>
            <w:r>
              <w:rPr>
                <w:rFonts w:ascii="Arial" w:cs="Arial" w:eastAsia="Arial" w:hAnsi="Arial"/>
                <w:sz w:val="18"/>
                <w:szCs w:val="18"/>
                <w:color w:val="auto"/>
              </w:rPr>
              <w:t>(10,988,918)</w:t>
            </w:r>
          </w:p>
        </w:tc>
        <w:tc>
          <w:tcPr>
            <w:tcW w:w="1700" w:type="dxa"/>
            <w:vAlign w:val="bottom"/>
            <w:gridSpan w:val="2"/>
            <w:shd w:val="clear" w:color="auto" w:fill="C0FFFF"/>
          </w:tcPr>
          <w:p>
            <w:pPr>
              <w:jc w:val="right"/>
              <w:ind w:right="160"/>
              <w:spacing w:after="0"/>
              <w:rPr>
                <w:sz w:val="20"/>
                <w:szCs w:val="20"/>
                <w:color w:val="auto"/>
              </w:rPr>
            </w:pPr>
            <w:r>
              <w:rPr>
                <w:rFonts w:ascii="Arial" w:cs="Arial" w:eastAsia="Arial" w:hAnsi="Arial"/>
                <w:sz w:val="18"/>
                <w:szCs w:val="18"/>
                <w:color w:val="auto"/>
              </w:rPr>
              <w:t>(1,080,726)</w:t>
            </w:r>
          </w:p>
        </w:tc>
        <w:tc>
          <w:tcPr>
            <w:tcW w:w="1680" w:type="dxa"/>
            <w:vAlign w:val="bottom"/>
            <w:gridSpan w:val="2"/>
            <w:shd w:val="clear" w:color="auto" w:fill="C0FFFF"/>
          </w:tcPr>
          <w:p>
            <w:pPr>
              <w:jc w:val="right"/>
              <w:ind w:right="160"/>
              <w:spacing w:after="0"/>
              <w:rPr>
                <w:sz w:val="20"/>
                <w:szCs w:val="20"/>
                <w:color w:val="auto"/>
              </w:rPr>
            </w:pPr>
            <w:r>
              <w:rPr>
                <w:rFonts w:ascii="Arial" w:cs="Arial" w:eastAsia="Arial" w:hAnsi="Arial"/>
                <w:sz w:val="18"/>
                <w:szCs w:val="18"/>
                <w:color w:val="auto"/>
              </w:rPr>
              <w:t>(309,245)</w:t>
            </w:r>
          </w:p>
        </w:tc>
        <w:tc>
          <w:tcPr>
            <w:tcW w:w="1580" w:type="dxa"/>
            <w:vAlign w:val="bottom"/>
            <w:gridSpan w:val="2"/>
            <w:shd w:val="clear" w:color="auto" w:fill="C0FFFF"/>
          </w:tcPr>
          <w:p>
            <w:pPr>
              <w:jc w:val="right"/>
              <w:ind w:right="40"/>
              <w:spacing w:after="0"/>
              <w:rPr>
                <w:sz w:val="20"/>
                <w:szCs w:val="20"/>
                <w:color w:val="auto"/>
              </w:rPr>
            </w:pPr>
            <w:r>
              <w:rPr>
                <w:rFonts w:ascii="Arial" w:cs="Arial" w:eastAsia="Arial" w:hAnsi="Arial"/>
                <w:sz w:val="18"/>
                <w:szCs w:val="18"/>
                <w:color w:val="auto"/>
              </w:rPr>
              <w:t>(12,378,889)</w:t>
            </w:r>
          </w:p>
        </w:tc>
        <w:tc>
          <w:tcPr>
            <w:tcW w:w="0" w:type="dxa"/>
            <w:vAlign w:val="bottom"/>
          </w:tcPr>
          <w:p>
            <w:pPr>
              <w:spacing w:after="0"/>
              <w:rPr>
                <w:sz w:val="1"/>
                <w:szCs w:val="1"/>
                <w:color w:val="auto"/>
              </w:rPr>
            </w:pPr>
          </w:p>
        </w:tc>
      </w:tr>
      <w:tr>
        <w:trPr>
          <w:trHeight w:val="216"/>
        </w:trPr>
        <w:tc>
          <w:tcPr>
            <w:tcW w:w="1100" w:type="dxa"/>
            <w:vAlign w:val="bottom"/>
            <w:gridSpan w:val="2"/>
          </w:tcPr>
          <w:p>
            <w:pPr>
              <w:spacing w:after="0"/>
              <w:rPr>
                <w:sz w:val="18"/>
                <w:szCs w:val="18"/>
                <w:color w:val="auto"/>
              </w:rPr>
            </w:pPr>
          </w:p>
        </w:tc>
        <w:tc>
          <w:tcPr>
            <w:tcW w:w="22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800" w:type="dxa"/>
            <w:vAlign w:val="bottom"/>
            <w:gridSpan w:val="5"/>
            <w:shd w:val="clear" w:color="auto" w:fill="C0FFFF"/>
          </w:tcPr>
          <w:p>
            <w:pPr>
              <w:spacing w:after="0" w:line="202" w:lineRule="exact"/>
              <w:rPr>
                <w:sz w:val="20"/>
                <w:szCs w:val="20"/>
                <w:color w:val="auto"/>
              </w:rPr>
            </w:pPr>
            <w:r>
              <w:rPr>
                <w:rFonts w:ascii="Arial" w:cs="Arial" w:eastAsia="Arial" w:hAnsi="Arial"/>
                <w:sz w:val="18"/>
                <w:szCs w:val="18"/>
                <w:b w:val="1"/>
                <w:bCs w:val="1"/>
                <w:color w:val="auto"/>
              </w:rPr>
              <w:t>January 31, 2013</w:t>
            </w:r>
          </w:p>
        </w:tc>
        <w:tc>
          <w:tcPr>
            <w:tcW w:w="880" w:type="dxa"/>
            <w:vAlign w:val="bottom"/>
            <w:shd w:val="clear" w:color="auto" w:fill="C0FFFF"/>
          </w:tcPr>
          <w:p>
            <w:pPr>
              <w:spacing w:after="0"/>
              <w:rPr>
                <w:sz w:val="19"/>
                <w:szCs w:val="19"/>
                <w:color w:val="auto"/>
              </w:rPr>
            </w:pPr>
          </w:p>
        </w:tc>
        <w:tc>
          <w:tcPr>
            <w:tcW w:w="260" w:type="dxa"/>
            <w:vAlign w:val="bottom"/>
            <w:shd w:val="clear" w:color="auto" w:fill="C0FFFF"/>
          </w:tcPr>
          <w:p>
            <w:pPr>
              <w:spacing w:after="0"/>
              <w:rPr>
                <w:sz w:val="19"/>
                <w:szCs w:val="19"/>
                <w:color w:val="auto"/>
              </w:rPr>
            </w:pPr>
          </w:p>
        </w:tc>
        <w:tc>
          <w:tcPr>
            <w:tcW w:w="1240" w:type="dxa"/>
            <w:vAlign w:val="bottom"/>
            <w:shd w:val="clear" w:color="auto" w:fill="C0FFFF"/>
          </w:tcPr>
          <w:p>
            <w:pPr>
              <w:spacing w:after="0"/>
              <w:rPr>
                <w:sz w:val="19"/>
                <w:szCs w:val="19"/>
                <w:color w:val="auto"/>
              </w:rPr>
            </w:pPr>
          </w:p>
        </w:tc>
        <w:tc>
          <w:tcPr>
            <w:tcW w:w="260" w:type="dxa"/>
            <w:vAlign w:val="bottom"/>
            <w:shd w:val="clear" w:color="auto" w:fill="C0FFFF"/>
          </w:tcPr>
          <w:p>
            <w:pPr>
              <w:spacing w:after="0"/>
              <w:rPr>
                <w:sz w:val="19"/>
                <w:szCs w:val="19"/>
                <w:color w:val="auto"/>
              </w:rPr>
            </w:pPr>
          </w:p>
        </w:tc>
        <w:tc>
          <w:tcPr>
            <w:tcW w:w="1480" w:type="dxa"/>
            <w:vAlign w:val="bottom"/>
            <w:shd w:val="clear" w:color="auto" w:fill="C0FFFF"/>
          </w:tcPr>
          <w:p>
            <w:pPr>
              <w:spacing w:after="0"/>
              <w:rPr>
                <w:sz w:val="19"/>
                <w:szCs w:val="19"/>
                <w:color w:val="auto"/>
              </w:rPr>
            </w:pPr>
          </w:p>
        </w:tc>
        <w:tc>
          <w:tcPr>
            <w:tcW w:w="220" w:type="dxa"/>
            <w:vAlign w:val="bottom"/>
            <w:shd w:val="clear" w:color="auto" w:fill="C0FFFF"/>
          </w:tcPr>
          <w:p>
            <w:pPr>
              <w:spacing w:after="0"/>
              <w:rPr>
                <w:sz w:val="19"/>
                <w:szCs w:val="19"/>
                <w:color w:val="auto"/>
              </w:rPr>
            </w:pPr>
          </w:p>
        </w:tc>
        <w:tc>
          <w:tcPr>
            <w:tcW w:w="1460" w:type="dxa"/>
            <w:vAlign w:val="bottom"/>
            <w:shd w:val="clear" w:color="auto" w:fill="C0FFFF"/>
          </w:tcPr>
          <w:p>
            <w:pPr>
              <w:spacing w:after="0"/>
              <w:rPr>
                <w:sz w:val="19"/>
                <w:szCs w:val="19"/>
                <w:color w:val="auto"/>
              </w:rPr>
            </w:pPr>
          </w:p>
        </w:tc>
        <w:tc>
          <w:tcPr>
            <w:tcW w:w="220" w:type="dxa"/>
            <w:vAlign w:val="bottom"/>
            <w:shd w:val="clear" w:color="auto" w:fill="C0FFFF"/>
          </w:tcPr>
          <w:p>
            <w:pPr>
              <w:spacing w:after="0"/>
              <w:rPr>
                <w:sz w:val="19"/>
                <w:szCs w:val="19"/>
                <w:color w:val="auto"/>
              </w:rPr>
            </w:pPr>
          </w:p>
        </w:tc>
        <w:tc>
          <w:tcPr>
            <w:tcW w:w="1480" w:type="dxa"/>
            <w:vAlign w:val="bottom"/>
            <w:shd w:val="clear" w:color="auto" w:fill="C0FFFF"/>
          </w:tcPr>
          <w:p>
            <w:pPr>
              <w:spacing w:after="0"/>
              <w:rPr>
                <w:sz w:val="19"/>
                <w:szCs w:val="19"/>
                <w:color w:val="auto"/>
              </w:rPr>
            </w:pPr>
          </w:p>
        </w:tc>
        <w:tc>
          <w:tcPr>
            <w:tcW w:w="100" w:type="dxa"/>
            <w:vAlign w:val="bottom"/>
            <w:shd w:val="clear" w:color="auto" w:fill="C0FF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0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w w:val="91"/>
              </w:rPr>
              <w:t>Long-lived assets</w:t>
            </w:r>
          </w:p>
        </w:tc>
        <w:tc>
          <w:tcPr>
            <w:tcW w:w="2500" w:type="dxa"/>
            <w:vAlign w:val="bottom"/>
            <w:tcBorders>
              <w:top w:val="single" w:sz="8" w:color="C0FFFF"/>
            </w:tcBorders>
            <w:gridSpan w:val="3"/>
          </w:tcPr>
          <w:p>
            <w:pPr>
              <w:spacing w:after="0"/>
              <w:rPr>
                <w:sz w:val="18"/>
                <w:szCs w:val="18"/>
                <w:color w:val="auto"/>
              </w:rPr>
            </w:pPr>
          </w:p>
        </w:tc>
        <w:tc>
          <w:tcPr>
            <w:tcW w:w="880" w:type="dxa"/>
            <w:vAlign w:val="bottom"/>
            <w:tcBorders>
              <w:top w:val="single" w:sz="8" w:color="C0FFFF"/>
            </w:tcBorders>
          </w:tcPr>
          <w:p>
            <w:pPr>
              <w:spacing w:after="0"/>
              <w:rPr>
                <w:sz w:val="18"/>
                <w:szCs w:val="18"/>
                <w:color w:val="auto"/>
              </w:rPr>
            </w:pPr>
          </w:p>
        </w:tc>
        <w:tc>
          <w:tcPr>
            <w:tcW w:w="260" w:type="dxa"/>
            <w:vAlign w:val="bottom"/>
            <w:tcBorders>
              <w:top w:val="single" w:sz="8" w:color="C0FFFF"/>
            </w:tcBorders>
          </w:tcPr>
          <w:p>
            <w:pPr>
              <w:spacing w:after="0"/>
              <w:rPr>
                <w:sz w:val="18"/>
                <w:szCs w:val="18"/>
                <w:color w:val="auto"/>
              </w:rPr>
            </w:pPr>
          </w:p>
        </w:tc>
        <w:tc>
          <w:tcPr>
            <w:tcW w:w="1500" w:type="dxa"/>
            <w:vAlign w:val="bottom"/>
            <w:tcBorders>
              <w:top w:val="single" w:sz="8" w:color="C0FFFF"/>
            </w:tcBorders>
            <w:gridSpan w:val="2"/>
          </w:tcPr>
          <w:p>
            <w:pPr>
              <w:jc w:val="right"/>
              <w:ind w:right="260"/>
              <w:spacing w:after="0"/>
              <w:rPr>
                <w:sz w:val="20"/>
                <w:szCs w:val="20"/>
                <w:color w:val="auto"/>
              </w:rPr>
            </w:pPr>
            <w:r>
              <w:rPr>
                <w:rFonts w:ascii="Arial" w:cs="Arial" w:eastAsia="Arial" w:hAnsi="Arial"/>
                <w:sz w:val="18"/>
                <w:szCs w:val="18"/>
                <w:color w:val="auto"/>
              </w:rPr>
              <w:t>736,459</w:t>
            </w:r>
          </w:p>
        </w:tc>
        <w:tc>
          <w:tcPr>
            <w:tcW w:w="1700" w:type="dxa"/>
            <w:vAlign w:val="bottom"/>
            <w:tcBorders>
              <w:top w:val="single" w:sz="8" w:color="C0FFFF"/>
            </w:tcBorders>
            <w:gridSpan w:val="2"/>
          </w:tcPr>
          <w:p>
            <w:pPr>
              <w:jc w:val="right"/>
              <w:ind w:right="220"/>
              <w:spacing w:after="0"/>
              <w:rPr>
                <w:sz w:val="20"/>
                <w:szCs w:val="20"/>
                <w:color w:val="auto"/>
              </w:rPr>
            </w:pPr>
            <w:r>
              <w:rPr>
                <w:rFonts w:ascii="Arial" w:cs="Arial" w:eastAsia="Arial" w:hAnsi="Arial"/>
                <w:sz w:val="18"/>
                <w:szCs w:val="18"/>
                <w:color w:val="auto"/>
              </w:rPr>
              <w:t>77,148</w:t>
            </w:r>
          </w:p>
        </w:tc>
        <w:tc>
          <w:tcPr>
            <w:tcW w:w="1680" w:type="dxa"/>
            <w:vAlign w:val="bottom"/>
            <w:tcBorders>
              <w:top w:val="single" w:sz="8" w:color="C0FFFF"/>
            </w:tcBorders>
            <w:gridSpan w:val="2"/>
          </w:tcPr>
          <w:p>
            <w:pPr>
              <w:jc w:val="right"/>
              <w:ind w:right="220"/>
              <w:spacing w:after="0"/>
              <w:rPr>
                <w:sz w:val="20"/>
                <w:szCs w:val="20"/>
                <w:color w:val="auto"/>
              </w:rPr>
            </w:pPr>
            <w:r>
              <w:rPr>
                <w:rFonts w:ascii="Arial" w:cs="Arial" w:eastAsia="Arial" w:hAnsi="Arial"/>
                <w:sz w:val="18"/>
                <w:szCs w:val="18"/>
                <w:color w:val="auto"/>
              </w:rPr>
              <w:t>1,777</w:t>
            </w:r>
          </w:p>
        </w:tc>
        <w:tc>
          <w:tcPr>
            <w:tcW w:w="1580" w:type="dxa"/>
            <w:vAlign w:val="bottom"/>
            <w:tcBorders>
              <w:top w:val="single" w:sz="8" w:color="C0FFFF"/>
            </w:tcBorders>
            <w:gridSpan w:val="2"/>
          </w:tcPr>
          <w:p>
            <w:pPr>
              <w:jc w:val="right"/>
              <w:ind w:right="100"/>
              <w:spacing w:after="0"/>
              <w:rPr>
                <w:sz w:val="20"/>
                <w:szCs w:val="20"/>
                <w:color w:val="auto"/>
              </w:rPr>
            </w:pPr>
            <w:r>
              <w:rPr>
                <w:rFonts w:ascii="Arial" w:cs="Arial" w:eastAsia="Arial" w:hAnsi="Arial"/>
                <w:sz w:val="18"/>
                <w:szCs w:val="18"/>
                <w:color w:val="auto"/>
              </w:rPr>
              <w:t>815,384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0" w:type="dxa"/>
            <w:vAlign w:val="bottom"/>
            <w:gridSpan w:val="5"/>
            <w:shd w:val="clear" w:color="auto" w:fill="C0FFFF"/>
          </w:tcPr>
          <w:p>
            <w:pPr>
              <w:spacing w:after="0"/>
              <w:rPr>
                <w:sz w:val="20"/>
                <w:szCs w:val="20"/>
                <w:color w:val="auto"/>
              </w:rPr>
            </w:pPr>
            <w:r>
              <w:rPr>
                <w:rFonts w:ascii="Arial" w:cs="Arial" w:eastAsia="Arial" w:hAnsi="Arial"/>
                <w:sz w:val="18"/>
                <w:szCs w:val="18"/>
                <w:color w:val="auto"/>
              </w:rPr>
              <w:t>Total assets</w:t>
            </w:r>
          </w:p>
        </w:tc>
        <w:tc>
          <w:tcPr>
            <w:tcW w:w="880" w:type="dxa"/>
            <w:vAlign w:val="bottom"/>
            <w:shd w:val="clear" w:color="auto" w:fill="C0FFFF"/>
          </w:tcPr>
          <w:p>
            <w:pPr>
              <w:spacing w:after="0"/>
              <w:rPr>
                <w:sz w:val="18"/>
                <w:szCs w:val="18"/>
                <w:color w:val="auto"/>
              </w:rPr>
            </w:pPr>
          </w:p>
        </w:tc>
        <w:tc>
          <w:tcPr>
            <w:tcW w:w="260" w:type="dxa"/>
            <w:vAlign w:val="bottom"/>
            <w:shd w:val="clear" w:color="auto" w:fill="C0FFFF"/>
          </w:tcPr>
          <w:p>
            <w:pPr>
              <w:spacing w:after="0"/>
              <w:rPr>
                <w:sz w:val="18"/>
                <w:szCs w:val="18"/>
                <w:color w:val="auto"/>
              </w:rPr>
            </w:pPr>
          </w:p>
        </w:tc>
        <w:tc>
          <w:tcPr>
            <w:tcW w:w="1500" w:type="dxa"/>
            <w:vAlign w:val="bottom"/>
            <w:gridSpan w:val="2"/>
            <w:shd w:val="clear" w:color="auto" w:fill="C0FFFF"/>
          </w:tcPr>
          <w:p>
            <w:pPr>
              <w:jc w:val="right"/>
              <w:ind w:right="260"/>
              <w:spacing w:after="0"/>
              <w:rPr>
                <w:sz w:val="20"/>
                <w:szCs w:val="20"/>
                <w:color w:val="auto"/>
              </w:rPr>
            </w:pPr>
            <w:r>
              <w:rPr>
                <w:rFonts w:ascii="Arial" w:cs="Arial" w:eastAsia="Arial" w:hAnsi="Arial"/>
                <w:sz w:val="18"/>
                <w:szCs w:val="18"/>
                <w:color w:val="auto"/>
              </w:rPr>
              <w:t>26,047,332</w:t>
            </w:r>
          </w:p>
        </w:tc>
        <w:tc>
          <w:tcPr>
            <w:tcW w:w="1480" w:type="dxa"/>
            <w:vAlign w:val="bottom"/>
            <w:shd w:val="clear" w:color="auto" w:fill="C0FFFF"/>
          </w:tcPr>
          <w:p>
            <w:pPr>
              <w:jc w:val="right"/>
              <w:spacing w:after="0"/>
              <w:rPr>
                <w:sz w:val="20"/>
                <w:szCs w:val="20"/>
                <w:color w:val="auto"/>
              </w:rPr>
            </w:pPr>
            <w:r>
              <w:rPr>
                <w:rFonts w:ascii="Arial" w:cs="Arial" w:eastAsia="Arial" w:hAnsi="Arial"/>
                <w:sz w:val="18"/>
                <w:szCs w:val="18"/>
                <w:color w:val="auto"/>
              </w:rPr>
              <w:t>1,709,619</w:t>
            </w:r>
          </w:p>
        </w:tc>
        <w:tc>
          <w:tcPr>
            <w:tcW w:w="220" w:type="dxa"/>
            <w:vAlign w:val="bottom"/>
            <w:shd w:val="clear" w:color="auto" w:fill="C0FFFF"/>
          </w:tcPr>
          <w:p>
            <w:pPr>
              <w:spacing w:after="0"/>
              <w:rPr>
                <w:sz w:val="18"/>
                <w:szCs w:val="18"/>
                <w:color w:val="auto"/>
              </w:rPr>
            </w:pPr>
          </w:p>
        </w:tc>
        <w:tc>
          <w:tcPr>
            <w:tcW w:w="1680" w:type="dxa"/>
            <w:vAlign w:val="bottom"/>
            <w:gridSpan w:val="2"/>
            <w:shd w:val="clear" w:color="auto" w:fill="C0FFFF"/>
          </w:tcPr>
          <w:p>
            <w:pPr>
              <w:jc w:val="right"/>
              <w:ind w:right="220"/>
              <w:spacing w:after="0"/>
              <w:rPr>
                <w:sz w:val="20"/>
                <w:szCs w:val="20"/>
                <w:color w:val="auto"/>
              </w:rPr>
            </w:pPr>
            <w:r>
              <w:rPr>
                <w:rFonts w:ascii="Arial" w:cs="Arial" w:eastAsia="Arial" w:hAnsi="Arial"/>
                <w:sz w:val="18"/>
                <w:szCs w:val="18"/>
                <w:color w:val="auto"/>
              </w:rPr>
              <w:t>344,156</w:t>
            </w:r>
          </w:p>
        </w:tc>
        <w:tc>
          <w:tcPr>
            <w:tcW w:w="1580" w:type="dxa"/>
            <w:vAlign w:val="bottom"/>
            <w:gridSpan w:val="2"/>
            <w:shd w:val="clear" w:color="auto" w:fill="C0FFFF"/>
          </w:tcPr>
          <w:p>
            <w:pPr>
              <w:jc w:val="right"/>
              <w:ind w:right="100"/>
              <w:spacing w:after="0"/>
              <w:rPr>
                <w:sz w:val="20"/>
                <w:szCs w:val="20"/>
                <w:color w:val="auto"/>
              </w:rPr>
            </w:pPr>
            <w:r>
              <w:rPr>
                <w:rFonts w:ascii="Arial" w:cs="Arial" w:eastAsia="Arial" w:hAnsi="Arial"/>
                <w:sz w:val="18"/>
                <w:szCs w:val="18"/>
                <w:color w:val="auto"/>
              </w:rPr>
              <w:t>28,101,107</w:t>
            </w:r>
          </w:p>
        </w:tc>
        <w:tc>
          <w:tcPr>
            <w:tcW w:w="0" w:type="dxa"/>
            <w:vAlign w:val="bottom"/>
          </w:tcPr>
          <w:p>
            <w:pPr>
              <w:spacing w:after="0"/>
              <w:rPr>
                <w:sz w:val="1"/>
                <w:szCs w:val="1"/>
                <w:color w:val="auto"/>
              </w:rPr>
            </w:pPr>
          </w:p>
        </w:tc>
      </w:tr>
      <w:tr>
        <w:trPr>
          <w:trHeight w:val="216"/>
        </w:trPr>
        <w:tc>
          <w:tcPr>
            <w:tcW w:w="1100" w:type="dxa"/>
            <w:vAlign w:val="bottom"/>
            <w:gridSpan w:val="2"/>
          </w:tcPr>
          <w:p>
            <w:pPr>
              <w:spacing w:after="0"/>
              <w:rPr>
                <w:sz w:val="18"/>
                <w:szCs w:val="18"/>
                <w:color w:val="auto"/>
              </w:rPr>
            </w:pPr>
          </w:p>
        </w:tc>
        <w:tc>
          <w:tcPr>
            <w:tcW w:w="22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080" w:type="dxa"/>
            <w:vAlign w:val="bottom"/>
            <w:tcBorders>
              <w:bottom w:val="single" w:sz="8" w:color="auto"/>
            </w:tcBorders>
            <w:shd w:val="clear" w:color="auto" w:fill="C0FFFF"/>
          </w:tcPr>
          <w:p>
            <w:pPr>
              <w:spacing w:after="0" w:line="202" w:lineRule="exact"/>
              <w:rPr>
                <w:sz w:val="20"/>
                <w:szCs w:val="20"/>
                <w:color w:val="auto"/>
              </w:rPr>
            </w:pPr>
            <w:r>
              <w:rPr>
                <w:rFonts w:ascii="Arial" w:cs="Arial" w:eastAsia="Arial" w:hAnsi="Arial"/>
                <w:sz w:val="18"/>
                <w:szCs w:val="18"/>
                <w:b w:val="1"/>
                <w:bCs w:val="1"/>
                <w:color w:val="auto"/>
                <w:w w:val="91"/>
              </w:rPr>
              <w:t>April 30, 2012</w:t>
            </w:r>
          </w:p>
        </w:tc>
        <w:tc>
          <w:tcPr>
            <w:tcW w:w="2720" w:type="dxa"/>
            <w:vAlign w:val="bottom"/>
            <w:tcBorders>
              <w:bottom w:val="single" w:sz="8" w:color="C0FFFF"/>
            </w:tcBorders>
            <w:gridSpan w:val="4"/>
            <w:shd w:val="clear" w:color="auto" w:fill="C0FFFF"/>
          </w:tcPr>
          <w:p>
            <w:pPr>
              <w:spacing w:after="0"/>
              <w:rPr>
                <w:sz w:val="19"/>
                <w:szCs w:val="19"/>
                <w:color w:val="auto"/>
              </w:rPr>
            </w:pPr>
          </w:p>
        </w:tc>
        <w:tc>
          <w:tcPr>
            <w:tcW w:w="880" w:type="dxa"/>
            <w:vAlign w:val="bottom"/>
            <w:tcBorders>
              <w:bottom w:val="single" w:sz="8" w:color="C0FFFF"/>
            </w:tcBorders>
            <w:shd w:val="clear" w:color="auto" w:fill="C0FFFF"/>
          </w:tcPr>
          <w:p>
            <w:pPr>
              <w:spacing w:after="0"/>
              <w:rPr>
                <w:sz w:val="19"/>
                <w:szCs w:val="19"/>
                <w:color w:val="auto"/>
              </w:rPr>
            </w:pPr>
          </w:p>
        </w:tc>
        <w:tc>
          <w:tcPr>
            <w:tcW w:w="260" w:type="dxa"/>
            <w:vAlign w:val="bottom"/>
            <w:tcBorders>
              <w:bottom w:val="single" w:sz="8" w:color="C0FFFF"/>
            </w:tcBorders>
            <w:shd w:val="clear" w:color="auto" w:fill="C0FFFF"/>
          </w:tcPr>
          <w:p>
            <w:pPr>
              <w:spacing w:after="0"/>
              <w:rPr>
                <w:sz w:val="19"/>
                <w:szCs w:val="19"/>
                <w:color w:val="auto"/>
              </w:rPr>
            </w:pPr>
          </w:p>
        </w:tc>
        <w:tc>
          <w:tcPr>
            <w:tcW w:w="1240" w:type="dxa"/>
            <w:vAlign w:val="bottom"/>
            <w:tcBorders>
              <w:bottom w:val="single" w:sz="8" w:color="C0FFFF"/>
            </w:tcBorders>
            <w:shd w:val="clear" w:color="auto" w:fill="C0FFFF"/>
          </w:tcPr>
          <w:p>
            <w:pPr>
              <w:spacing w:after="0"/>
              <w:rPr>
                <w:sz w:val="19"/>
                <w:szCs w:val="19"/>
                <w:color w:val="auto"/>
              </w:rPr>
            </w:pPr>
          </w:p>
        </w:tc>
        <w:tc>
          <w:tcPr>
            <w:tcW w:w="260" w:type="dxa"/>
            <w:vAlign w:val="bottom"/>
            <w:tcBorders>
              <w:bottom w:val="single" w:sz="8" w:color="C0FFFF"/>
            </w:tcBorders>
            <w:shd w:val="clear" w:color="auto" w:fill="C0FFFF"/>
          </w:tcPr>
          <w:p>
            <w:pPr>
              <w:spacing w:after="0"/>
              <w:rPr>
                <w:sz w:val="19"/>
                <w:szCs w:val="19"/>
                <w:color w:val="auto"/>
              </w:rPr>
            </w:pPr>
          </w:p>
        </w:tc>
        <w:tc>
          <w:tcPr>
            <w:tcW w:w="1480" w:type="dxa"/>
            <w:vAlign w:val="bottom"/>
            <w:tcBorders>
              <w:bottom w:val="single" w:sz="8" w:color="C0FFFF"/>
            </w:tcBorders>
            <w:shd w:val="clear" w:color="auto" w:fill="C0FFFF"/>
          </w:tcPr>
          <w:p>
            <w:pPr>
              <w:spacing w:after="0"/>
              <w:rPr>
                <w:sz w:val="19"/>
                <w:szCs w:val="19"/>
                <w:color w:val="auto"/>
              </w:rPr>
            </w:pPr>
          </w:p>
        </w:tc>
        <w:tc>
          <w:tcPr>
            <w:tcW w:w="220" w:type="dxa"/>
            <w:vAlign w:val="bottom"/>
            <w:tcBorders>
              <w:bottom w:val="single" w:sz="8" w:color="C0FFFF"/>
            </w:tcBorders>
            <w:shd w:val="clear" w:color="auto" w:fill="C0FFFF"/>
          </w:tcPr>
          <w:p>
            <w:pPr>
              <w:spacing w:after="0"/>
              <w:rPr>
                <w:sz w:val="19"/>
                <w:szCs w:val="19"/>
                <w:color w:val="auto"/>
              </w:rPr>
            </w:pPr>
          </w:p>
        </w:tc>
        <w:tc>
          <w:tcPr>
            <w:tcW w:w="1460" w:type="dxa"/>
            <w:vAlign w:val="bottom"/>
            <w:tcBorders>
              <w:bottom w:val="single" w:sz="8" w:color="C0FFFF"/>
            </w:tcBorders>
            <w:shd w:val="clear" w:color="auto" w:fill="C0FFFF"/>
          </w:tcPr>
          <w:p>
            <w:pPr>
              <w:spacing w:after="0"/>
              <w:rPr>
                <w:sz w:val="19"/>
                <w:szCs w:val="19"/>
                <w:color w:val="auto"/>
              </w:rPr>
            </w:pPr>
          </w:p>
        </w:tc>
        <w:tc>
          <w:tcPr>
            <w:tcW w:w="220" w:type="dxa"/>
            <w:vAlign w:val="bottom"/>
            <w:tcBorders>
              <w:bottom w:val="single" w:sz="8" w:color="C0FFFF"/>
            </w:tcBorders>
            <w:shd w:val="clear" w:color="auto" w:fill="C0FFFF"/>
          </w:tcPr>
          <w:p>
            <w:pPr>
              <w:spacing w:after="0"/>
              <w:rPr>
                <w:sz w:val="19"/>
                <w:szCs w:val="19"/>
                <w:color w:val="auto"/>
              </w:rPr>
            </w:pPr>
          </w:p>
        </w:tc>
        <w:tc>
          <w:tcPr>
            <w:tcW w:w="1480" w:type="dxa"/>
            <w:vAlign w:val="bottom"/>
            <w:tcBorders>
              <w:bottom w:val="single" w:sz="8" w:color="C0FFFF"/>
            </w:tcBorders>
            <w:shd w:val="clear" w:color="auto" w:fill="C0FFFF"/>
          </w:tcPr>
          <w:p>
            <w:pPr>
              <w:spacing w:after="0"/>
              <w:rPr>
                <w:sz w:val="19"/>
                <w:szCs w:val="19"/>
                <w:color w:val="auto"/>
              </w:rPr>
            </w:pPr>
          </w:p>
        </w:tc>
        <w:tc>
          <w:tcPr>
            <w:tcW w:w="100" w:type="dxa"/>
            <w:vAlign w:val="bottom"/>
            <w:tcBorders>
              <w:bottom w:val="single" w:sz="8" w:color="C0FFFF"/>
            </w:tcBorders>
            <w:shd w:val="clear" w:color="auto" w:fill="C0FF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0" w:type="dxa"/>
            <w:vAlign w:val="bottom"/>
            <w:gridSpan w:val="5"/>
          </w:tcPr>
          <w:p>
            <w:pPr>
              <w:spacing w:after="0"/>
              <w:rPr>
                <w:sz w:val="20"/>
                <w:szCs w:val="20"/>
                <w:color w:val="auto"/>
              </w:rPr>
            </w:pPr>
            <w:r>
              <w:rPr>
                <w:rFonts w:ascii="Arial" w:cs="Arial" w:eastAsia="Arial" w:hAnsi="Arial"/>
                <w:sz w:val="18"/>
                <w:szCs w:val="18"/>
                <w:color w:val="auto"/>
              </w:rPr>
              <w:t>Long-lived assets</w:t>
            </w:r>
          </w:p>
        </w:tc>
        <w:tc>
          <w:tcPr>
            <w:tcW w:w="8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500" w:type="dxa"/>
            <w:vAlign w:val="bottom"/>
            <w:gridSpan w:val="2"/>
          </w:tcPr>
          <w:p>
            <w:pPr>
              <w:jc w:val="right"/>
              <w:ind w:right="260"/>
              <w:spacing w:after="0"/>
              <w:rPr>
                <w:sz w:val="20"/>
                <w:szCs w:val="20"/>
                <w:color w:val="auto"/>
              </w:rPr>
            </w:pPr>
            <w:r>
              <w:rPr>
                <w:rFonts w:ascii="Arial" w:cs="Arial" w:eastAsia="Arial" w:hAnsi="Arial"/>
                <w:sz w:val="18"/>
                <w:szCs w:val="18"/>
                <w:color w:val="auto"/>
              </w:rPr>
              <w:t>585,818</w:t>
            </w:r>
          </w:p>
        </w:tc>
        <w:tc>
          <w:tcPr>
            <w:tcW w:w="1480" w:type="dxa"/>
            <w:vAlign w:val="bottom"/>
          </w:tcPr>
          <w:p>
            <w:pPr>
              <w:jc w:val="right"/>
              <w:spacing w:after="0"/>
              <w:rPr>
                <w:sz w:val="20"/>
                <w:szCs w:val="20"/>
                <w:color w:val="auto"/>
              </w:rPr>
            </w:pPr>
            <w:r>
              <w:rPr>
                <w:rFonts w:ascii="Arial" w:cs="Arial" w:eastAsia="Arial" w:hAnsi="Arial"/>
                <w:sz w:val="18"/>
                <w:szCs w:val="18"/>
                <w:color w:val="auto"/>
              </w:rPr>
              <w:t>97,115</w:t>
            </w:r>
          </w:p>
        </w:tc>
        <w:tc>
          <w:tcPr>
            <w:tcW w:w="220" w:type="dxa"/>
            <w:vAlign w:val="bottom"/>
          </w:tcPr>
          <w:p>
            <w:pPr>
              <w:spacing w:after="0"/>
              <w:rPr>
                <w:sz w:val="18"/>
                <w:szCs w:val="18"/>
                <w:color w:val="auto"/>
              </w:rPr>
            </w:pPr>
          </w:p>
        </w:tc>
        <w:tc>
          <w:tcPr>
            <w:tcW w:w="16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580" w:type="dxa"/>
            <w:vAlign w:val="bottom"/>
            <w:gridSpan w:val="2"/>
          </w:tcPr>
          <w:p>
            <w:pPr>
              <w:jc w:val="right"/>
              <w:ind w:right="100"/>
              <w:spacing w:after="0"/>
              <w:rPr>
                <w:sz w:val="20"/>
                <w:szCs w:val="20"/>
                <w:color w:val="auto"/>
              </w:rPr>
            </w:pPr>
            <w:r>
              <w:rPr>
                <w:rFonts w:ascii="Arial" w:cs="Arial" w:eastAsia="Arial" w:hAnsi="Arial"/>
                <w:sz w:val="18"/>
                <w:szCs w:val="18"/>
                <w:color w:val="auto"/>
              </w:rPr>
              <w:t>682,933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0" w:type="dxa"/>
            <w:vAlign w:val="bottom"/>
            <w:gridSpan w:val="5"/>
            <w:shd w:val="clear" w:color="auto" w:fill="C0FFFF"/>
          </w:tcPr>
          <w:p>
            <w:pPr>
              <w:spacing w:after="0"/>
              <w:rPr>
                <w:sz w:val="20"/>
                <w:szCs w:val="20"/>
                <w:color w:val="auto"/>
              </w:rPr>
            </w:pPr>
            <w:r>
              <w:rPr>
                <w:rFonts w:ascii="Arial" w:cs="Arial" w:eastAsia="Arial" w:hAnsi="Arial"/>
                <w:sz w:val="18"/>
                <w:szCs w:val="18"/>
                <w:color w:val="auto"/>
              </w:rPr>
              <w:t>Total assets</w:t>
            </w:r>
          </w:p>
        </w:tc>
        <w:tc>
          <w:tcPr>
            <w:tcW w:w="1140" w:type="dxa"/>
            <w:vAlign w:val="bottom"/>
            <w:gridSpan w:val="2"/>
            <w:shd w:val="clear" w:color="auto" w:fill="C0FFFF"/>
          </w:tcPr>
          <w:p>
            <w:pPr>
              <w:jc w:val="right"/>
              <w:ind w:right="160"/>
              <w:spacing w:after="0"/>
              <w:rPr>
                <w:sz w:val="20"/>
                <w:szCs w:val="20"/>
                <w:color w:val="auto"/>
              </w:rPr>
            </w:pPr>
            <w:r>
              <w:rPr>
                <w:rFonts w:ascii="Arial" w:cs="Arial" w:eastAsia="Arial" w:hAnsi="Arial"/>
                <w:sz w:val="18"/>
                <w:szCs w:val="18"/>
                <w:color w:val="auto"/>
              </w:rPr>
              <w:t>$</w:t>
            </w:r>
          </w:p>
        </w:tc>
        <w:tc>
          <w:tcPr>
            <w:tcW w:w="1500" w:type="dxa"/>
            <w:vAlign w:val="bottom"/>
            <w:gridSpan w:val="2"/>
            <w:shd w:val="clear" w:color="auto" w:fill="C0FFFF"/>
          </w:tcPr>
          <w:p>
            <w:pPr>
              <w:jc w:val="right"/>
              <w:ind w:right="260"/>
              <w:spacing w:after="0"/>
              <w:rPr>
                <w:sz w:val="20"/>
                <w:szCs w:val="20"/>
                <w:color w:val="auto"/>
              </w:rPr>
            </w:pPr>
            <w:r>
              <w:rPr>
                <w:rFonts w:ascii="Arial" w:cs="Arial" w:eastAsia="Arial" w:hAnsi="Arial"/>
                <w:sz w:val="18"/>
                <w:szCs w:val="18"/>
                <w:color w:val="auto"/>
              </w:rPr>
              <w:t>35,181,637</w:t>
            </w:r>
          </w:p>
        </w:tc>
        <w:tc>
          <w:tcPr>
            <w:tcW w:w="1480" w:type="dxa"/>
            <w:vAlign w:val="bottom"/>
            <w:shd w:val="clear" w:color="auto" w:fill="C0FFFF"/>
          </w:tcPr>
          <w:p>
            <w:pPr>
              <w:jc w:val="right"/>
              <w:spacing w:after="0"/>
              <w:rPr>
                <w:sz w:val="20"/>
                <w:szCs w:val="20"/>
                <w:color w:val="auto"/>
              </w:rPr>
            </w:pPr>
            <w:r>
              <w:rPr>
                <w:rFonts w:ascii="Arial" w:cs="Arial" w:eastAsia="Arial" w:hAnsi="Arial"/>
                <w:sz w:val="18"/>
                <w:szCs w:val="18"/>
                <w:color w:val="auto"/>
              </w:rPr>
              <w:t>1,619,973</w:t>
            </w:r>
          </w:p>
        </w:tc>
        <w:tc>
          <w:tcPr>
            <w:tcW w:w="220" w:type="dxa"/>
            <w:vAlign w:val="bottom"/>
            <w:shd w:val="clear" w:color="auto" w:fill="C0FFFF"/>
          </w:tcPr>
          <w:p>
            <w:pPr>
              <w:spacing w:after="0"/>
              <w:rPr>
                <w:sz w:val="18"/>
                <w:szCs w:val="18"/>
                <w:color w:val="auto"/>
              </w:rPr>
            </w:pPr>
          </w:p>
        </w:tc>
        <w:tc>
          <w:tcPr>
            <w:tcW w:w="1680" w:type="dxa"/>
            <w:vAlign w:val="bottom"/>
            <w:gridSpan w:val="2"/>
            <w:shd w:val="clear" w:color="auto" w:fill="C0FFFF"/>
          </w:tcPr>
          <w:p>
            <w:pPr>
              <w:jc w:val="right"/>
              <w:ind w:right="220"/>
              <w:spacing w:after="0"/>
              <w:rPr>
                <w:sz w:val="20"/>
                <w:szCs w:val="20"/>
                <w:color w:val="auto"/>
              </w:rPr>
            </w:pPr>
            <w:r>
              <w:rPr>
                <w:rFonts w:ascii="Arial" w:cs="Arial" w:eastAsia="Arial" w:hAnsi="Arial"/>
                <w:sz w:val="18"/>
                <w:szCs w:val="18"/>
                <w:color w:val="auto"/>
              </w:rPr>
              <w:t>640,027</w:t>
            </w:r>
          </w:p>
        </w:tc>
        <w:tc>
          <w:tcPr>
            <w:tcW w:w="1580" w:type="dxa"/>
            <w:vAlign w:val="bottom"/>
            <w:gridSpan w:val="2"/>
            <w:shd w:val="clear" w:color="auto" w:fill="C0FFFF"/>
          </w:tcPr>
          <w:p>
            <w:pPr>
              <w:jc w:val="right"/>
              <w:ind w:right="100"/>
              <w:spacing w:after="0"/>
              <w:rPr>
                <w:sz w:val="20"/>
                <w:szCs w:val="20"/>
                <w:color w:val="auto"/>
              </w:rPr>
            </w:pPr>
            <w:r>
              <w:rPr>
                <w:rFonts w:ascii="Arial" w:cs="Arial" w:eastAsia="Arial" w:hAnsi="Arial"/>
                <w:sz w:val="18"/>
                <w:szCs w:val="18"/>
                <w:color w:val="auto"/>
              </w:rPr>
              <w:t>37,441,637</w:t>
            </w:r>
          </w:p>
        </w:tc>
        <w:tc>
          <w:tcPr>
            <w:tcW w:w="0" w:type="dxa"/>
            <w:vAlign w:val="bottom"/>
          </w:tcPr>
          <w:p>
            <w:pPr>
              <w:spacing w:after="0"/>
              <w:rPr>
                <w:sz w:val="1"/>
                <w:szCs w:val="1"/>
                <w:color w:val="auto"/>
              </w:rPr>
            </w:pPr>
          </w:p>
        </w:tc>
      </w:tr>
      <w:tr>
        <w:trPr>
          <w:trHeight w:val="608"/>
        </w:trPr>
        <w:tc>
          <w:tcPr>
            <w:tcW w:w="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40" w:type="dxa"/>
            <w:vAlign w:val="bottom"/>
          </w:tcPr>
          <w:p>
            <w:pPr>
              <w:jc w:val="right"/>
              <w:ind w:right="310"/>
              <w:spacing w:after="0"/>
              <w:rPr>
                <w:sz w:val="20"/>
                <w:szCs w:val="20"/>
                <w:color w:val="auto"/>
              </w:rPr>
            </w:pPr>
            <w:r>
              <w:rPr>
                <w:rFonts w:ascii="Arial" w:cs="Arial" w:eastAsia="Arial" w:hAnsi="Arial"/>
                <w:sz w:val="18"/>
                <w:szCs w:val="18"/>
                <w:color w:val="auto"/>
              </w:rPr>
              <w:t>17</w:t>
            </w:r>
          </w:p>
        </w:tc>
        <w:tc>
          <w:tcPr>
            <w:tcW w:w="26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1080" w:type="dxa"/>
            <w:vAlign w:val="bottom"/>
            <w:tcBorders>
              <w:bottom w:val="single" w:sz="8" w:color="808080"/>
            </w:tcBorders>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152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880" w:type="dxa"/>
            <w:vAlign w:val="bottom"/>
            <w:tcBorders>
              <w:bottom w:val="single" w:sz="8" w:color="808080"/>
            </w:tcBorders>
          </w:tcPr>
          <w:p>
            <w:pPr>
              <w:spacing w:after="0"/>
              <w:rPr>
                <w:sz w:val="10"/>
                <w:szCs w:val="10"/>
                <w:color w:val="auto"/>
              </w:rPr>
            </w:pPr>
          </w:p>
        </w:tc>
        <w:tc>
          <w:tcPr>
            <w:tcW w:w="880" w:type="dxa"/>
            <w:vAlign w:val="bottom"/>
            <w:tcBorders>
              <w:bottom w:val="single" w:sz="8" w:color="808080"/>
            </w:tcBorders>
          </w:tcPr>
          <w:p>
            <w:pPr>
              <w:spacing w:after="0"/>
              <w:rPr>
                <w:sz w:val="10"/>
                <w:szCs w:val="10"/>
                <w:color w:val="auto"/>
              </w:rPr>
            </w:pPr>
          </w:p>
        </w:tc>
        <w:tc>
          <w:tcPr>
            <w:tcW w:w="260" w:type="dxa"/>
            <w:vAlign w:val="bottom"/>
            <w:tcBorders>
              <w:bottom w:val="single" w:sz="8" w:color="808080"/>
            </w:tcBorders>
          </w:tcPr>
          <w:p>
            <w:pPr>
              <w:spacing w:after="0"/>
              <w:rPr>
                <w:sz w:val="10"/>
                <w:szCs w:val="10"/>
                <w:color w:val="auto"/>
              </w:rPr>
            </w:pPr>
          </w:p>
        </w:tc>
        <w:tc>
          <w:tcPr>
            <w:tcW w:w="1240" w:type="dxa"/>
            <w:vAlign w:val="bottom"/>
            <w:tcBorders>
              <w:bottom w:val="single" w:sz="8" w:color="808080"/>
            </w:tcBorders>
          </w:tcPr>
          <w:p>
            <w:pPr>
              <w:spacing w:after="0"/>
              <w:rPr>
                <w:sz w:val="10"/>
                <w:szCs w:val="10"/>
                <w:color w:val="auto"/>
              </w:rPr>
            </w:pPr>
          </w:p>
        </w:tc>
        <w:tc>
          <w:tcPr>
            <w:tcW w:w="260" w:type="dxa"/>
            <w:vAlign w:val="bottom"/>
            <w:tcBorders>
              <w:bottom w:val="single" w:sz="8" w:color="808080"/>
            </w:tcBorders>
          </w:tcPr>
          <w:p>
            <w:pPr>
              <w:spacing w:after="0"/>
              <w:rPr>
                <w:sz w:val="10"/>
                <w:szCs w:val="10"/>
                <w:color w:val="auto"/>
              </w:rPr>
            </w:pPr>
          </w:p>
        </w:tc>
        <w:tc>
          <w:tcPr>
            <w:tcW w:w="1480" w:type="dxa"/>
            <w:vAlign w:val="bottom"/>
            <w:tcBorders>
              <w:bottom w:val="single" w:sz="8" w:color="808080"/>
            </w:tcBorders>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1460" w:type="dxa"/>
            <w:vAlign w:val="bottom"/>
            <w:tcBorders>
              <w:bottom w:val="single" w:sz="8" w:color="808080"/>
            </w:tcBorders>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148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567" w:right="239" w:bottom="1440" w:gutter="0" w:footer="0" w:header="0"/>
        </w:sectPr>
      </w:pPr>
    </w:p>
    <w:bookmarkStart w:id="18" w:name="page19"/>
    <w:bookmarkEnd w:id="18"/>
    <w:p>
      <w:pPr>
        <w:spacing w:after="0"/>
        <w:tabs>
          <w:tab w:leader="none" w:pos="900" w:val="left"/>
        </w:tabs>
        <w:rPr>
          <w:sz w:val="20"/>
          <w:szCs w:val="20"/>
          <w:color w:val="auto"/>
        </w:rPr>
      </w:pPr>
      <w:r>
        <w:rPr>
          <w:rFonts w:ascii="Arial" w:cs="Arial" w:eastAsia="Arial" w:hAnsi="Arial"/>
          <w:sz w:val="22"/>
          <w:szCs w:val="22"/>
          <w:b w:val="1"/>
          <w:bCs w:val="1"/>
          <w:color w:val="auto"/>
        </w:rPr>
        <w:t>Item 2.</w:t>
      </w:r>
      <w:r>
        <w:rPr>
          <w:sz w:val="20"/>
          <w:szCs w:val="20"/>
          <w:color w:val="auto"/>
        </w:rPr>
        <w:tab/>
      </w:r>
      <w:r>
        <w:rPr>
          <w:rFonts w:ascii="Arial" w:cs="Arial" w:eastAsia="Arial" w:hAnsi="Arial"/>
          <w:sz w:val="17"/>
          <w:szCs w:val="17"/>
          <w:b w:val="1"/>
          <w:bCs w:val="1"/>
          <w:i w:val="1"/>
          <w:iCs w:val="1"/>
          <w:color w:val="auto"/>
        </w:rPr>
        <w:t>MANAGEMENT'S DISCUSSION AND ANALYSIS OF FINANCIAL CONDITION AND RESULTS OF OPERATIONS</w:t>
      </w:r>
    </w:p>
    <w:p>
      <w:pPr>
        <w:spacing w:after="0" w:line="287" w:lineRule="exact"/>
        <w:rPr>
          <w:sz w:val="20"/>
          <w:szCs w:val="20"/>
          <w:color w:val="auto"/>
        </w:rPr>
      </w:pPr>
    </w:p>
    <w:p>
      <w:pPr>
        <w:ind w:right="160"/>
        <w:spacing w:after="0" w:line="293" w:lineRule="auto"/>
        <w:rPr>
          <w:sz w:val="20"/>
          <w:szCs w:val="20"/>
          <w:color w:val="auto"/>
        </w:rPr>
      </w:pPr>
      <w:r>
        <w:rPr>
          <w:rFonts w:ascii="Arial" w:cs="Arial" w:eastAsia="Arial" w:hAnsi="Arial"/>
          <w:sz w:val="16"/>
          <w:szCs w:val="16"/>
          <w:color w:val="auto"/>
        </w:rPr>
        <w:t>The following discussion and analysis should be read in conjunction with the accompanying unaudited consolidated financial statements and related notes included in this Quarterly Report on Form 10-Q. Some of the information contained in this discussion and analysis or set forth elsewhere in this Form 10-Q, including information with respect to our plans and strategy for our business, includes forward-looking statements that involve risks and uncertainties. You should review the "Risk Factors" section of our Annual Report on Form 10-K for fiscal 2012 for a discussion of important factors that could cause actual results to differ materially from the results described in or implied by the forward-looking statements contained in the following discussion and analysis. References to a fiscal year in this Form 10-Q refer to the year ended April 30 of that year (e.g., fiscal 2012 refers to the year ended April 30, 2012).</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83"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We develop and are seeking to commercialize proprietary systems that generate electricity by harnessing the renewable energy of ocean waves. Our PowerBuoy® systems use proprietary technologies to convert the mechanical energy created by the rising and falling of ocean waves into electricity. We currently offer and continue to develop two PowerBuoy product lines, which consist of our utility PowerBuoy system and our autonomous PowerBuoy system. We also offer operations and maintenance services for our PowerBuoy systems. In addition, we market our undersea substation pod product and undersea power connection infrastructure services to other companies in the marine energy sector. Since fiscal 2002, the US Navy and other government agencies have accounted for a significant portion of our revenues. These revenues were largely for the support of our product development efforts. Our goal, over time, is to generate revenues from utilities and other non-government commercial customers and to have any such revenues represent a substantial portion of our total revenues. In addition, our goal is that an increased portion of our revenues be from the sale of products and maintenance services, as compared to revenue to support our product development efforts. As we continue to advance our proprietary technologies, we expect to have a net decrease in cash from operating activities unless or until we achieve positive cash flow from the planned commercialization of our products and services.</w:t>
      </w:r>
    </w:p>
    <w:p>
      <w:pPr>
        <w:spacing w:after="0" w:line="223"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market our utility PowerBuoy system, which is designed to supply electricity to a local or regional power grid, to utilities and other electrical power producers seeking to add electricity generated by wave energy to their existing electricity supply. We market our autonomous PowerBuoy system, which is designed to generate power for use independent of the power grid, to customers that require electricity in remote locations. We believe there are a variety of potential applications for our autonomous PowerBuoy system, including sonar and radar surveillance, tsunami warning, oceanographic data collection, offshore platforms and offshore aquaculture.</w:t>
      </w:r>
    </w:p>
    <w:p>
      <w:pPr>
        <w:spacing w:after="0" w:line="24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were incorporated in New Jersey in April 1984, began business operations in 1994, and were re-incorporated in Delaware in 2007. We currently have three wholly-owned subsidiaries, Ocean Power Technologies Ltd., Reedsport OPT Wave Park LLC, and Oregon Wave Energy Partners I, LLC, and we own approximately 88% of the ordinary shares of Ocean Power Technologies (Australasia) Pty Ltd (OPTA). In March 2012, OPTA acquired 100% ownership of Victorian Wave Partners Pty Ltd.</w:t>
      </w:r>
    </w:p>
    <w:p>
      <w:pPr>
        <w:spacing w:after="0" w:line="241" w:lineRule="exact"/>
        <w:rPr>
          <w:sz w:val="20"/>
          <w:szCs w:val="20"/>
          <w:color w:val="auto"/>
        </w:rPr>
      </w:pPr>
    </w:p>
    <w:p>
      <w:pPr>
        <w:ind w:right="40"/>
        <w:spacing w:after="0" w:line="285" w:lineRule="auto"/>
        <w:rPr>
          <w:sz w:val="20"/>
          <w:szCs w:val="20"/>
          <w:color w:val="auto"/>
        </w:rPr>
      </w:pPr>
      <w:r>
        <w:rPr>
          <w:rFonts w:ascii="Arial" w:cs="Arial" w:eastAsia="Arial" w:hAnsi="Arial"/>
          <w:sz w:val="16"/>
          <w:szCs w:val="16"/>
          <w:color w:val="auto"/>
        </w:rPr>
        <w:t>The development of our technology has been funded by capital we raised and by development engineering contracts we received starting in fiscal 1995. In fiscal 1996, we received the first of several research contracts with the US Navy to study the feasibility of wave energy. As a result of those research contracts, we entered into our first development and construction contract with the US Navy in fiscal 2002 under a project for the development and testing of our wave power systems at the US Marine Corps Base in Oahu, Hawaii. This project included the grid-connection of one of our utility-grade PowerBuoys at the Marine Corps Base. We generated our first revenue relating to our autonomous PowerBuoy system from contracts with Lockheed Martin Corporation, or Lockheed Martin, in fiscal 2003, and we entered into our first development and construction contract with Lockheed Martin in fiscal 2004 for the development and construction of a prototype demonstration autonomous PowerBuoy system. Subsequently, we received a contract from the US Navy to test our autonomous PowerBuoy system as a power source for the Navy’s Deep Water Active Detection System (DWADS). In 2011, an autonomous PowerBuoy was deployed for ocean trials off the coast of New Jersey under a contract from the US Navy under its Littoral Expeditionary Autonomous PowerBuoy (LEAP) program. The LEAP PowerBuoy, incorporating a unique power take-off and on-board storage system, is significantly smaller and more compact than our standard utility PowerBuoy. It is designed to provide persistent, off-grid clean energy in remote ocean locations for a wide variety of maritime security, monitoring and other commercial applications. Also in 2011, ocean trials of our first Mark 3 PowerBuoy (previously referred to as “150kW PowerBuoy” or “PB150”) were conducted. These ocean trials were conducted at a site approximately 33 nautical miles from Invergordon, off Scotland’s northeast coast. During the ocean trials, our Mark 3 PowerBuoy produced power in excess of our expectations of performance. Our utility scale Mark 3 PowerBuoy structure and mooring system achieved independent certification from Lloyd’s Register. This certification from Lloyd’s Register confirms that the Mark 3 PowerBuoy design complies with the requirements of Lloyd’s 1999 Rules and Regulations for the Classification of Floating Offshore Installations at Fixed Locations.</w:t>
      </w: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71" w:right="239" w:bottom="1440" w:gutter="0" w:footer="0" w:header="0"/>
        </w:sectPr>
      </w:pPr>
    </w:p>
    <w:bookmarkStart w:id="19" w:name="page20"/>
    <w:bookmarkEnd w:id="19"/>
    <w:p>
      <w:pPr>
        <w:ind w:right="100"/>
        <w:spacing w:after="0" w:line="264" w:lineRule="auto"/>
        <w:rPr>
          <w:sz w:val="20"/>
          <w:szCs w:val="20"/>
          <w:color w:val="auto"/>
        </w:rPr>
      </w:pPr>
      <w:r>
        <w:rPr>
          <w:rFonts w:ascii="Arial" w:cs="Arial" w:eastAsia="Arial" w:hAnsi="Arial"/>
          <w:sz w:val="18"/>
          <w:szCs w:val="18"/>
          <w:color w:val="auto"/>
        </w:rPr>
        <w:t>During the three months ended January 31, 2013, we continued work on the projects with Mitsui Engineering &amp; Shipbuilding and the US Department of Homeland Security, our WavePort project in Spain and our Mark 3 PowerBuoy in Oregon. We also continued to work on developing our Mark 4 PowerBuoy (previously referred to as “PB500 PowerBuoy”).</w:t>
      </w:r>
    </w:p>
    <w:p>
      <w:pPr>
        <w:spacing w:after="0" w:line="235"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We are planning for deployment of a Mark 3 PowerBuoy off the coast of Oregon. However, deployment and commissioning of this PowerBuoy must take into consideration various regulatory, business, and a financial factors, including requirements of regulatory agencies and a significant use of funds. In February 2013, we received notification from staff of the Federal Energy Regulatory Commission (FERC) that it now considers our first Oregon PowerBuoy to be subject to its jurisdiction. If FERC is ultimately determined to have such jurisdiction, significant reporting and other procedures will be necessary to comply with FERC requirements, which will require us to make additional expenditures. These factors may delay deployment of the Oregon PowerBuoy beyond calendar 2013.</w:t>
      </w:r>
    </w:p>
    <w:p>
      <w:pPr>
        <w:spacing w:after="0" w:line="247"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Our efforts continued in connection with deployment of the planned 19MW wave power project off the coast of Victoria, Australia. Funding for this project includes a grant of A$66.5 million (approximately US $70 million) awarded by the Commonwealth of Australia. The grant is subject to certain terms, including achievement of significant external funding milestones, in order to enable our receipt of the grant funds. In November 2012, we engaged a financial advisor to lead efforts to structure power purchase agreements and secure appropriate financing for this project. The Board of Directors of the Australian Renewable Energy Agency, the Commonwealth agency, that manages the grant, is reviewing the status of the grant, including progress toward funding milestones and amendments to the grant as proposed by us.</w:t>
      </w:r>
    </w:p>
    <w:p>
      <w:pPr>
        <w:spacing w:after="0" w:line="247" w:lineRule="exact"/>
        <w:rPr>
          <w:sz w:val="20"/>
          <w:szCs w:val="20"/>
          <w:color w:val="auto"/>
        </w:rPr>
      </w:pPr>
    </w:p>
    <w:p>
      <w:pPr>
        <w:ind w:right="120"/>
        <w:spacing w:after="0" w:line="290" w:lineRule="auto"/>
        <w:rPr>
          <w:sz w:val="20"/>
          <w:szCs w:val="20"/>
          <w:color w:val="auto"/>
        </w:rPr>
      </w:pPr>
      <w:r>
        <w:rPr>
          <w:rFonts w:ascii="Arial" w:cs="Arial" w:eastAsia="Arial" w:hAnsi="Arial"/>
          <w:sz w:val="16"/>
          <w:szCs w:val="16"/>
          <w:color w:val="auto"/>
        </w:rPr>
        <w:t>At January 31, 2013, our total negotiated backlog was $4.3 million compared with $7.8 million at January 31, 2012. We anticipate that the majority of our backlog will be recognized as revenue over a period exceeding 12 months. A portion of our backlog at January 31, 2013, is for our Oregon project, and we intend to seek additional funding to complete this project. Most of our backlog at January 31, 2013 and 2012 consisted of cost-sharing contracts as described in the Financial Operations Overview section of this Management’s Discussion and Analysis. Our backlog can include both funded amounts, which are unfilled firm orders for our products and services for which funding has been both authorized and appropriated by the customer (Congress, in the case of US Government agencies) and unfunded amounts, which are unfilled firm orders from the US Department of Energy (DOE) for which funding has not been appropriated. If any of our contracts were to be terminated, our backlog would be reduced by the expected value of the remaining terms of such contracts. Funded backlog was $4.3 million and $5.8 million at January 31, 2013 and 2012, respectively.</w:t>
      </w:r>
    </w:p>
    <w:p>
      <w:pPr>
        <w:spacing w:after="0" w:line="220"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For the three months ended January 31, 2013, we generated revenues of $0.9 million and incurred a net loss attributable to Ocean Power Technologies, Inc. of $1.5 million, compared to revenues of $0.9 million and a net loss attributable to Ocean Power Technologies, Inc. of $2.2 million for the three months ended January 31, 2012. For the nine months ended January 31, 2013, we generated revenues of $3.2 million and incurred a net loss attributable to Ocean Power Technologies, Inc. of $10.6 million, compared to revenues of $4.3 million and a net loss attributable to Ocean Power Technologies, Inc. of $11.0 million for the nine months ended January 31, 2012. As of January 31, 2013, our accumulated deficit was $136.5 million. We have not been profitable since inception, and we do not know whether or when we will become profitable because of the significant uncertainties with respect to our ability to successfully commercialize our PowerBuoy systems in the emerging renewable energy market.</w:t>
      </w:r>
    </w:p>
    <w:p>
      <w:pPr>
        <w:spacing w:after="0" w:line="232"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The recent global economic uncertainty may have a negative effect on our business, financial condition and results of operations. Currently, the cost of electricity generated from wave energy, without the benefit of subsidies or other economic incentives, substantially exceeds the prevailing price of electricity in many significant markets in the world. As a result, the near-term growth of the market opportunity for our utility PowerBuoy systems, which are designed to feed electricity into a local or regional power grid, depends significantly on the availability and magnitude of government incentives and subsidies for wave energy. Federal, state and local governmental bodies in many countries have provided subsidies in the form of tariff subsidies, rebates, tax credits and other incentives to utilities, power generators and distributors using renewable energy. However, these incentives and subsidies generally decline over time, and many incentive and subsidy programs have specific expiration dates. The timing, scope and size of new government programs for renewable energy is uncertain, and there can be no assurances that we or our customers will be successful in obtaining any additional government funding. We do not believe the recent global economic uncertainty will have a material negative impact on our sources of supply, as our products incorporate what are substantially non-custom, standard parts found in many regions of the world.</w:t>
      </w:r>
    </w:p>
    <w:p>
      <w:pPr>
        <w:spacing w:after="0" w:line="232"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According to the International Energy Agency, $3.4 trillion is expected to be spent for new renewable energy generation equipment in the period from 2007 to 2030. This equates to annual global expenditures of approximately $150 billion. We plan to take advantage of these global drivers of demand for renewable energy as we continue to refine and expand our proprietary technology.</w:t>
      </w: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71" w:right="239" w:bottom="1440" w:gutter="0" w:footer="0" w:header="0"/>
        </w:sectPr>
      </w:pPr>
    </w:p>
    <w:bookmarkStart w:id="20" w:name="page21"/>
    <w:bookmarkEnd w:id="20"/>
    <w:p>
      <w:pPr>
        <w:spacing w:after="0"/>
        <w:rPr>
          <w:sz w:val="20"/>
          <w:szCs w:val="20"/>
          <w:color w:val="auto"/>
        </w:rPr>
      </w:pPr>
      <w:r>
        <w:rPr>
          <w:rFonts w:ascii="Arial" w:cs="Arial" w:eastAsia="Arial" w:hAnsi="Arial"/>
          <w:sz w:val="18"/>
          <w:szCs w:val="18"/>
          <w:b w:val="1"/>
          <w:bCs w:val="1"/>
          <w:color w:val="auto"/>
        </w:rPr>
        <w:t>Financial Operations Overview</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color w:val="auto"/>
        </w:rPr>
        <w:t>The following describes certain line items in our consolidated statements of operations and some of the factors that affect our operating results.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Revenues</w:t>
      </w:r>
    </w:p>
    <w:p>
      <w:pPr>
        <w:spacing w:after="0" w:line="279" w:lineRule="exact"/>
        <w:rPr>
          <w:sz w:val="20"/>
          <w:szCs w:val="20"/>
          <w:color w:val="auto"/>
        </w:rPr>
      </w:pPr>
    </w:p>
    <w:p>
      <w:pPr>
        <w:ind w:right="140"/>
        <w:spacing w:after="0" w:line="293" w:lineRule="auto"/>
        <w:rPr>
          <w:sz w:val="20"/>
          <w:szCs w:val="20"/>
          <w:color w:val="auto"/>
        </w:rPr>
      </w:pPr>
      <w:r>
        <w:rPr>
          <w:rFonts w:ascii="Arial" w:cs="Arial" w:eastAsia="Arial" w:hAnsi="Arial"/>
          <w:sz w:val="16"/>
          <w:szCs w:val="16"/>
          <w:color w:val="auto"/>
        </w:rPr>
        <w:t>Generally, we recognize revenue using the percentage-of-completion method based on the ratio of costs incurred to total estimated costs at completion. In certain circumstances, revenue under contracts that have specified milestones or other performance criteria may be recognized only when our customer acknowledges that such criteria have been satisfied. In addition, recognition of revenue (and the related costs) may be deferred for fixed-price contracts until contract completion if we are unable to reasonably estimate the total costs of the project prior to completion. Because we have a small number of contracts, revisions to the percentage-of-completion determination or delays in meeting performance criteria or in completing projects may have a significant effect on our revenue for the periods involved. Upon anticipating a loss on a contract, we recognize the full amount of the anticipated loss in the current period.</w:t>
      </w:r>
    </w:p>
    <w:p>
      <w:pPr>
        <w:spacing w:after="0" w:line="219" w:lineRule="exact"/>
        <w:rPr>
          <w:sz w:val="20"/>
          <w:szCs w:val="20"/>
          <w:color w:val="auto"/>
        </w:rPr>
      </w:pPr>
    </w:p>
    <w:p>
      <w:pPr>
        <w:ind w:right="20"/>
        <w:spacing w:after="0" w:line="288" w:lineRule="auto"/>
        <w:rPr>
          <w:sz w:val="20"/>
          <w:szCs w:val="20"/>
          <w:color w:val="auto"/>
        </w:rPr>
      </w:pPr>
      <w:r>
        <w:rPr>
          <w:rFonts w:ascii="Arial" w:cs="Arial" w:eastAsia="Arial" w:hAnsi="Arial"/>
          <w:sz w:val="16"/>
          <w:szCs w:val="16"/>
          <w:color w:val="auto"/>
        </w:rPr>
        <w:t>Generally our contracts are either cost plus or fixed price contracts. Under cost plus contracts, we bill the customer for actual expenses incurred plus an agreed-upon fee. Revenue is typically recorded using the percentage-of-completion method based on the maximum awarded contract amount. In certain cases, we may choose to incur costs in excess of the maximum awarded contract amounts resulting in a loss on the contract. Currently, we have two types of fixed price contracts, firm fixed price and cost-sharing. Under firm fixed price contracts, we receive an agreed-upon amount for providing products and services that are specified in the contract. Revenue is typically recorded using the percentage-of-completion method based on the contract amount. Depending on whether actual costs are more or less than the agreed-upon amount, there is a profit or loss on the project. Under cost-sharing contracts, the fixed amount agreed upon with the customer is only intended to fund a portion of the costs on a specific project. We fund the remainder of the costs as part of our product development efforts. Revenue is typically recorded using the percentage-of-completion method based on the amount agreed upon with the customer. An amount corresponding to the revenue is recorded in cost of revenues resulting in gross profit on these contracts of zero. Our share of the costs is recorded as product development expense. Most of our revenue in the three and nine months ended January 31, 2013 and 2012 was from cost-sharing contracts.</w:t>
      </w:r>
    </w:p>
    <w:p>
      <w:pPr>
        <w:spacing w:after="0" w:line="223"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The following table provides information regarding the breakdown of our revenues by customer for the three and nine months ended January 31, 2013 and 2012:</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4460" w:type="dxa"/>
            <w:vAlign w:val="bottom"/>
            <w:gridSpan w:val="2"/>
          </w:tcPr>
          <w:p>
            <w:pPr>
              <w:spacing w:after="0"/>
              <w:rPr>
                <w:sz w:val="20"/>
                <w:szCs w:val="20"/>
                <w:color w:val="auto"/>
              </w:rPr>
            </w:pPr>
            <w:r>
              <w:rPr>
                <w:rFonts w:ascii="Arial" w:cs="Arial" w:eastAsia="Arial" w:hAnsi="Arial"/>
                <w:sz w:val="18"/>
                <w:szCs w:val="18"/>
                <w:b w:val="1"/>
                <w:bCs w:val="1"/>
                <w:color w:val="auto"/>
              </w:rPr>
              <w:t>Customer</w:t>
            </w:r>
          </w:p>
        </w:tc>
        <w:tc>
          <w:tcPr>
            <w:tcW w:w="180" w:type="dxa"/>
            <w:vAlign w:val="bottom"/>
          </w:tcPr>
          <w:p>
            <w:pPr>
              <w:spacing w:after="0"/>
              <w:rPr>
                <w:sz w:val="20"/>
                <w:szCs w:val="20"/>
                <w:color w:val="auto"/>
              </w:rPr>
            </w:pPr>
          </w:p>
        </w:tc>
        <w:tc>
          <w:tcPr>
            <w:tcW w:w="2960" w:type="dxa"/>
            <w:vAlign w:val="bottom"/>
            <w:gridSpan w:val="5"/>
          </w:tcPr>
          <w:p>
            <w:pPr>
              <w:jc w:val="right"/>
              <w:ind w:right="360"/>
              <w:spacing w:after="0"/>
              <w:rPr>
                <w:sz w:val="20"/>
                <w:szCs w:val="20"/>
                <w:color w:val="auto"/>
              </w:rPr>
            </w:pPr>
            <w:r>
              <w:rPr>
                <w:rFonts w:ascii="Arial" w:cs="Arial" w:eastAsia="Arial" w:hAnsi="Arial"/>
                <w:sz w:val="18"/>
                <w:szCs w:val="18"/>
                <w:b w:val="1"/>
                <w:bCs w:val="1"/>
                <w:color w:val="auto"/>
                <w:w w:val="91"/>
              </w:rPr>
              <w:t>Three months ended January 31,</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940" w:type="dxa"/>
            <w:vAlign w:val="bottom"/>
            <w:gridSpan w:val="6"/>
          </w:tcPr>
          <w:p>
            <w:pPr>
              <w:ind w:left="100"/>
              <w:spacing w:after="0"/>
              <w:rPr>
                <w:sz w:val="20"/>
                <w:szCs w:val="20"/>
                <w:color w:val="auto"/>
              </w:rPr>
            </w:pPr>
            <w:r>
              <w:rPr>
                <w:rFonts w:ascii="Arial" w:cs="Arial" w:eastAsia="Arial" w:hAnsi="Arial"/>
                <w:sz w:val="18"/>
                <w:szCs w:val="18"/>
                <w:b w:val="1"/>
                <w:bCs w:val="1"/>
                <w:color w:val="auto"/>
              </w:rPr>
              <w:t>Nine months ended January 31,</w:t>
            </w:r>
          </w:p>
        </w:tc>
        <w:tc>
          <w:tcPr>
            <w:tcW w:w="5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4460" w:type="dxa"/>
            <w:vAlign w:val="bottom"/>
            <w:gridSpan w:val="2"/>
          </w:tcPr>
          <w:p>
            <w:pPr>
              <w:spacing w:after="0"/>
              <w:rPr>
                <w:sz w:val="20"/>
                <w:szCs w:val="20"/>
                <w:color w:val="auto"/>
              </w:rPr>
            </w:pPr>
            <w:r>
              <w:rPr>
                <w:rFonts w:ascii="Arial" w:cs="Arial" w:eastAsia="Arial" w:hAnsi="Arial"/>
                <w:sz w:val="18"/>
                <w:szCs w:val="18"/>
                <w:color w:val="auto"/>
              </w:rPr>
              <w:t>($ millions)</w:t>
            </w:r>
          </w:p>
        </w:tc>
        <w:tc>
          <w:tcPr>
            <w:tcW w:w="180" w:type="dxa"/>
            <w:vAlign w:val="bottom"/>
            <w:tcBorders>
              <w:top w:val="single" w:sz="8" w:color="auto"/>
              <w:bottom w:val="single" w:sz="8" w:color="auto"/>
            </w:tcBorders>
          </w:tcPr>
          <w:p>
            <w:pPr>
              <w:spacing w:after="0"/>
              <w:rPr>
                <w:sz w:val="19"/>
                <w:szCs w:val="19"/>
                <w:color w:val="auto"/>
              </w:rPr>
            </w:pPr>
          </w:p>
        </w:tc>
        <w:tc>
          <w:tcPr>
            <w:tcW w:w="1220" w:type="dxa"/>
            <w:vAlign w:val="bottom"/>
            <w:tcBorders>
              <w:top w:val="single" w:sz="8" w:color="auto"/>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2013</w:t>
            </w:r>
          </w:p>
        </w:tc>
        <w:tc>
          <w:tcPr>
            <w:tcW w:w="220" w:type="dxa"/>
            <w:vAlign w:val="bottom"/>
            <w:tcBorders>
              <w:top w:val="single" w:sz="8" w:color="auto"/>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080" w:type="dxa"/>
            <w:vAlign w:val="bottom"/>
            <w:tcBorders>
              <w:top w:val="single" w:sz="8" w:color="auto"/>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2012</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1220" w:type="dxa"/>
            <w:vAlign w:val="bottom"/>
            <w:tcBorders>
              <w:top w:val="single" w:sz="8" w:color="auto"/>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2013</w:t>
            </w:r>
          </w:p>
        </w:tc>
        <w:tc>
          <w:tcPr>
            <w:tcW w:w="10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100" w:type="dxa"/>
            <w:vAlign w:val="bottom"/>
            <w:tcBorders>
              <w:top w:val="single" w:sz="8" w:color="auto"/>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2012</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40" w:type="dxa"/>
            <w:vAlign w:val="bottom"/>
            <w:shd w:val="clear" w:color="auto" w:fill="C0FFFF"/>
          </w:tcPr>
          <w:p>
            <w:pPr>
              <w:spacing w:after="0"/>
              <w:rPr>
                <w:sz w:val="20"/>
                <w:szCs w:val="20"/>
                <w:color w:val="auto"/>
              </w:rPr>
            </w:pPr>
            <w:r>
              <w:rPr>
                <w:rFonts w:ascii="Arial" w:cs="Arial" w:eastAsia="Arial" w:hAnsi="Arial"/>
                <w:sz w:val="18"/>
                <w:szCs w:val="18"/>
                <w:color w:val="auto"/>
              </w:rPr>
              <w:t>US Department of Energy</w:t>
            </w:r>
          </w:p>
        </w:tc>
        <w:tc>
          <w:tcPr>
            <w:tcW w:w="180" w:type="dxa"/>
            <w:vAlign w:val="bottom"/>
            <w:shd w:val="clear" w:color="auto" w:fill="C0FFFF"/>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gridSpan w:val="2"/>
            <w:shd w:val="clear" w:color="auto" w:fill="C0FFFF"/>
          </w:tcPr>
          <w:p>
            <w:pPr>
              <w:jc w:val="right"/>
              <w:ind w:right="220"/>
              <w:spacing w:after="0"/>
              <w:rPr>
                <w:sz w:val="20"/>
                <w:szCs w:val="20"/>
                <w:color w:val="auto"/>
              </w:rPr>
            </w:pPr>
            <w:r>
              <w:rPr>
                <w:rFonts w:ascii="Arial" w:cs="Arial" w:eastAsia="Arial" w:hAnsi="Arial"/>
                <w:sz w:val="18"/>
                <w:szCs w:val="18"/>
                <w:color w:val="auto"/>
              </w:rPr>
              <w:t>0.4</w:t>
            </w:r>
          </w:p>
        </w:tc>
        <w:tc>
          <w:tcPr>
            <w:tcW w:w="320" w:type="dxa"/>
            <w:vAlign w:val="bottom"/>
            <w:shd w:val="clear" w:color="auto" w:fill="C0FFFF"/>
          </w:tcPr>
          <w:p>
            <w:pPr>
              <w:jc w:val="right"/>
              <w:ind w:right="130"/>
              <w:spacing w:after="0"/>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C0FFFF"/>
          </w:tcPr>
          <w:p>
            <w:pPr>
              <w:jc w:val="right"/>
              <w:ind w:right="100"/>
              <w:spacing w:after="0"/>
              <w:rPr>
                <w:sz w:val="20"/>
                <w:szCs w:val="20"/>
                <w:color w:val="auto"/>
              </w:rPr>
            </w:pPr>
            <w:r>
              <w:rPr>
                <w:rFonts w:ascii="Arial" w:cs="Arial" w:eastAsia="Arial" w:hAnsi="Arial"/>
                <w:sz w:val="18"/>
                <w:szCs w:val="18"/>
                <w:color w:val="auto"/>
              </w:rPr>
              <w:t>0.4</w:t>
            </w:r>
          </w:p>
        </w:tc>
        <w:tc>
          <w:tcPr>
            <w:tcW w:w="300" w:type="dxa"/>
            <w:vAlign w:val="bottom"/>
            <w:gridSpan w:val="2"/>
            <w:shd w:val="clear" w:color="auto" w:fill="C0FFFF"/>
          </w:tcPr>
          <w:p>
            <w:pPr>
              <w:jc w:val="right"/>
              <w:ind w:right="100"/>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0FFFF"/>
          </w:tcPr>
          <w:p>
            <w:pPr>
              <w:jc w:val="right"/>
              <w:ind w:right="100"/>
              <w:spacing w:after="0"/>
              <w:rPr>
                <w:sz w:val="20"/>
                <w:szCs w:val="20"/>
                <w:color w:val="auto"/>
              </w:rPr>
            </w:pPr>
            <w:r>
              <w:rPr>
                <w:rFonts w:ascii="Arial" w:cs="Arial" w:eastAsia="Arial" w:hAnsi="Arial"/>
                <w:sz w:val="18"/>
                <w:szCs w:val="18"/>
                <w:color w:val="auto"/>
              </w:rPr>
              <w:t>1.7</w:t>
            </w:r>
          </w:p>
        </w:tc>
        <w:tc>
          <w:tcPr>
            <w:tcW w:w="420" w:type="dxa"/>
            <w:vAlign w:val="bottom"/>
            <w:gridSpan w:val="2"/>
            <w:shd w:val="clear" w:color="auto" w:fill="C0FFFF"/>
          </w:tcPr>
          <w:p>
            <w:pPr>
              <w:jc w:val="right"/>
              <w:ind w:right="22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0FFFF"/>
          </w:tcPr>
          <w:p>
            <w:pPr>
              <w:jc w:val="right"/>
              <w:ind w:right="100"/>
              <w:spacing w:after="0"/>
              <w:rPr>
                <w:sz w:val="20"/>
                <w:szCs w:val="20"/>
                <w:color w:val="auto"/>
              </w:rPr>
            </w:pPr>
            <w:r>
              <w:rPr>
                <w:rFonts w:ascii="Arial" w:cs="Arial" w:eastAsia="Arial" w:hAnsi="Arial"/>
                <w:sz w:val="18"/>
                <w:szCs w:val="18"/>
                <w:color w:val="auto"/>
              </w:rPr>
              <w:t>1.2</w:t>
            </w:r>
          </w:p>
        </w:tc>
        <w:tc>
          <w:tcPr>
            <w:tcW w:w="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tcPr>
          <w:p>
            <w:pPr>
              <w:spacing w:after="0"/>
              <w:rPr>
                <w:sz w:val="20"/>
                <w:szCs w:val="20"/>
                <w:color w:val="auto"/>
              </w:rPr>
            </w:pPr>
            <w:r>
              <w:rPr>
                <w:rFonts w:ascii="Arial" w:cs="Arial" w:eastAsia="Arial" w:hAnsi="Arial"/>
                <w:sz w:val="18"/>
                <w:szCs w:val="18"/>
                <w:color w:val="auto"/>
              </w:rPr>
              <w:t>Mitsui Engineering &amp; Shipbuilding</w:t>
            </w:r>
          </w:p>
        </w:tc>
        <w:tc>
          <w:tcPr>
            <w:tcW w:w="180" w:type="dxa"/>
            <w:vAlign w:val="bottom"/>
          </w:tcPr>
          <w:p>
            <w:pPr>
              <w:spacing w:after="0"/>
              <w:rPr>
                <w:sz w:val="18"/>
                <w:szCs w:val="18"/>
                <w:color w:val="auto"/>
              </w:rPr>
            </w:pPr>
          </w:p>
        </w:tc>
        <w:tc>
          <w:tcPr>
            <w:tcW w:w="1440" w:type="dxa"/>
            <w:vAlign w:val="bottom"/>
            <w:gridSpan w:val="2"/>
          </w:tcPr>
          <w:p>
            <w:pPr>
              <w:jc w:val="right"/>
              <w:ind w:right="220"/>
              <w:spacing w:after="0"/>
              <w:rPr>
                <w:sz w:val="20"/>
                <w:szCs w:val="20"/>
                <w:color w:val="auto"/>
              </w:rPr>
            </w:pPr>
            <w:r>
              <w:rPr>
                <w:rFonts w:ascii="Arial" w:cs="Arial" w:eastAsia="Arial" w:hAnsi="Arial"/>
                <w:sz w:val="18"/>
                <w:szCs w:val="18"/>
                <w:color w:val="auto"/>
              </w:rPr>
              <w:t>0.1</w:t>
            </w:r>
          </w:p>
        </w:tc>
        <w:tc>
          <w:tcPr>
            <w:tcW w:w="320" w:type="dxa"/>
            <w:vAlign w:val="bottom"/>
          </w:tcPr>
          <w:p>
            <w:pPr>
              <w:spacing w:after="0"/>
              <w:rPr>
                <w:sz w:val="18"/>
                <w:szCs w:val="18"/>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gridSpan w:val="2"/>
          </w:tcPr>
          <w:p>
            <w:pPr>
              <w:jc w:val="right"/>
              <w:ind w:right="100"/>
              <w:spacing w:after="0"/>
              <w:rPr>
                <w:sz w:val="20"/>
                <w:szCs w:val="20"/>
                <w:color w:val="auto"/>
              </w:rPr>
            </w:pPr>
            <w:r>
              <w:rPr>
                <w:rFonts w:ascii="Arial" w:cs="Arial" w:eastAsia="Arial" w:hAnsi="Arial"/>
                <w:sz w:val="18"/>
                <w:szCs w:val="18"/>
                <w:color w:val="auto"/>
              </w:rPr>
              <w:t>0.6</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shd w:val="clear" w:color="auto" w:fill="C0FFFF"/>
          </w:tcPr>
          <w:p>
            <w:pPr>
              <w:spacing w:after="0"/>
              <w:rPr>
                <w:sz w:val="20"/>
                <w:szCs w:val="20"/>
                <w:color w:val="auto"/>
              </w:rPr>
            </w:pPr>
            <w:r>
              <w:rPr>
                <w:rFonts w:ascii="Arial" w:cs="Arial" w:eastAsia="Arial" w:hAnsi="Arial"/>
                <w:sz w:val="18"/>
                <w:szCs w:val="18"/>
                <w:color w:val="auto"/>
              </w:rPr>
              <w:t>European Union (WavePort project)</w:t>
            </w:r>
          </w:p>
        </w:tc>
        <w:tc>
          <w:tcPr>
            <w:tcW w:w="180" w:type="dxa"/>
            <w:vAlign w:val="bottom"/>
            <w:shd w:val="clear" w:color="auto" w:fill="C0FFFF"/>
          </w:tcPr>
          <w:p>
            <w:pPr>
              <w:spacing w:after="0"/>
              <w:rPr>
                <w:sz w:val="18"/>
                <w:szCs w:val="18"/>
                <w:color w:val="auto"/>
              </w:rPr>
            </w:pPr>
          </w:p>
        </w:tc>
        <w:tc>
          <w:tcPr>
            <w:tcW w:w="1440" w:type="dxa"/>
            <w:vAlign w:val="bottom"/>
            <w:gridSpan w:val="2"/>
            <w:shd w:val="clear" w:color="auto" w:fill="C0FFFF"/>
          </w:tcPr>
          <w:p>
            <w:pPr>
              <w:jc w:val="right"/>
              <w:ind w:right="220"/>
              <w:spacing w:after="0"/>
              <w:rPr>
                <w:sz w:val="20"/>
                <w:szCs w:val="20"/>
                <w:color w:val="auto"/>
              </w:rPr>
            </w:pPr>
            <w:r>
              <w:rPr>
                <w:rFonts w:ascii="Arial" w:cs="Arial" w:eastAsia="Arial" w:hAnsi="Arial"/>
                <w:sz w:val="18"/>
                <w:szCs w:val="18"/>
                <w:color w:val="auto"/>
              </w:rPr>
              <w:t>0.2</w:t>
            </w:r>
          </w:p>
        </w:tc>
        <w:tc>
          <w:tcPr>
            <w:tcW w:w="320" w:type="dxa"/>
            <w:vAlign w:val="bottom"/>
            <w:shd w:val="clear" w:color="auto" w:fill="C0FFFF"/>
          </w:tcPr>
          <w:p>
            <w:pPr>
              <w:spacing w:after="0"/>
              <w:rPr>
                <w:sz w:val="18"/>
                <w:szCs w:val="18"/>
                <w:color w:val="auto"/>
              </w:rPr>
            </w:pPr>
          </w:p>
        </w:tc>
        <w:tc>
          <w:tcPr>
            <w:tcW w:w="1200" w:type="dxa"/>
            <w:vAlign w:val="bottom"/>
            <w:gridSpan w:val="2"/>
            <w:shd w:val="clear" w:color="auto" w:fill="C0FFFF"/>
          </w:tcPr>
          <w:p>
            <w:pPr>
              <w:jc w:val="right"/>
              <w:ind w:right="100"/>
              <w:spacing w:after="0"/>
              <w:rPr>
                <w:sz w:val="20"/>
                <w:szCs w:val="20"/>
                <w:color w:val="auto"/>
              </w:rPr>
            </w:pPr>
            <w:r>
              <w:rPr>
                <w:rFonts w:ascii="Arial" w:cs="Arial" w:eastAsia="Arial" w:hAnsi="Arial"/>
                <w:sz w:val="18"/>
                <w:szCs w:val="18"/>
                <w:color w:val="auto"/>
              </w:rPr>
              <w:t>0.2</w:t>
            </w:r>
          </w:p>
        </w:tc>
        <w:tc>
          <w:tcPr>
            <w:tcW w:w="100" w:type="dxa"/>
            <w:vAlign w:val="bottom"/>
            <w:shd w:val="clear" w:color="auto" w:fill="C0FFFF"/>
          </w:tcPr>
          <w:p>
            <w:pPr>
              <w:spacing w:after="0"/>
              <w:rPr>
                <w:sz w:val="18"/>
                <w:szCs w:val="18"/>
                <w:color w:val="auto"/>
              </w:rPr>
            </w:pPr>
          </w:p>
        </w:tc>
        <w:tc>
          <w:tcPr>
            <w:tcW w:w="200" w:type="dxa"/>
            <w:vAlign w:val="bottom"/>
            <w:shd w:val="clear" w:color="auto" w:fill="C0FFFF"/>
          </w:tcPr>
          <w:p>
            <w:pPr>
              <w:spacing w:after="0"/>
              <w:rPr>
                <w:sz w:val="18"/>
                <w:szCs w:val="18"/>
                <w:color w:val="auto"/>
              </w:rPr>
            </w:pPr>
          </w:p>
        </w:tc>
        <w:tc>
          <w:tcPr>
            <w:tcW w:w="1320" w:type="dxa"/>
            <w:vAlign w:val="bottom"/>
            <w:gridSpan w:val="2"/>
            <w:shd w:val="clear" w:color="auto" w:fill="C0FFFF"/>
          </w:tcPr>
          <w:p>
            <w:pPr>
              <w:jc w:val="right"/>
              <w:ind w:right="100"/>
              <w:spacing w:after="0"/>
              <w:rPr>
                <w:sz w:val="20"/>
                <w:szCs w:val="20"/>
                <w:color w:val="auto"/>
              </w:rPr>
            </w:pPr>
            <w:r>
              <w:rPr>
                <w:rFonts w:ascii="Arial" w:cs="Arial" w:eastAsia="Arial" w:hAnsi="Arial"/>
                <w:sz w:val="18"/>
                <w:szCs w:val="18"/>
                <w:color w:val="auto"/>
              </w:rPr>
              <w:t>0.6</w:t>
            </w:r>
          </w:p>
        </w:tc>
        <w:tc>
          <w:tcPr>
            <w:tcW w:w="100" w:type="dxa"/>
            <w:vAlign w:val="bottom"/>
            <w:shd w:val="clear" w:color="auto" w:fill="C0FFFF"/>
          </w:tcPr>
          <w:p>
            <w:pPr>
              <w:spacing w:after="0"/>
              <w:rPr>
                <w:sz w:val="18"/>
                <w:szCs w:val="18"/>
                <w:color w:val="auto"/>
              </w:rPr>
            </w:pPr>
          </w:p>
        </w:tc>
        <w:tc>
          <w:tcPr>
            <w:tcW w:w="320" w:type="dxa"/>
            <w:vAlign w:val="bottom"/>
            <w:shd w:val="clear" w:color="auto" w:fill="C0FFFF"/>
          </w:tcPr>
          <w:p>
            <w:pPr>
              <w:spacing w:after="0"/>
              <w:rPr>
                <w:sz w:val="18"/>
                <w:szCs w:val="18"/>
                <w:color w:val="auto"/>
              </w:rPr>
            </w:pPr>
          </w:p>
        </w:tc>
        <w:tc>
          <w:tcPr>
            <w:tcW w:w="1200" w:type="dxa"/>
            <w:vAlign w:val="bottom"/>
            <w:gridSpan w:val="2"/>
            <w:shd w:val="clear" w:color="auto" w:fill="C0FFFF"/>
          </w:tcPr>
          <w:p>
            <w:pPr>
              <w:jc w:val="right"/>
              <w:ind w:right="100"/>
              <w:spacing w:after="0"/>
              <w:rPr>
                <w:sz w:val="20"/>
                <w:szCs w:val="20"/>
                <w:color w:val="auto"/>
              </w:rPr>
            </w:pPr>
            <w:r>
              <w:rPr>
                <w:rFonts w:ascii="Arial" w:cs="Arial" w:eastAsia="Arial" w:hAnsi="Arial"/>
                <w:sz w:val="18"/>
                <w:szCs w:val="18"/>
                <w:color w:val="auto"/>
              </w:rPr>
              <w:t>0.3</w:t>
            </w:r>
          </w:p>
        </w:tc>
        <w:tc>
          <w:tcPr>
            <w:tcW w:w="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tcPr>
          <w:p>
            <w:pPr>
              <w:spacing w:after="0"/>
              <w:rPr>
                <w:sz w:val="20"/>
                <w:szCs w:val="20"/>
                <w:color w:val="auto"/>
              </w:rPr>
            </w:pPr>
            <w:r>
              <w:rPr>
                <w:rFonts w:ascii="Arial" w:cs="Arial" w:eastAsia="Arial" w:hAnsi="Arial"/>
                <w:sz w:val="18"/>
                <w:szCs w:val="18"/>
                <w:color w:val="auto"/>
              </w:rPr>
              <w:t>US Navy</w:t>
            </w:r>
          </w:p>
        </w:tc>
        <w:tc>
          <w:tcPr>
            <w:tcW w:w="180" w:type="dxa"/>
            <w:vAlign w:val="bottom"/>
          </w:tcPr>
          <w:p>
            <w:pPr>
              <w:spacing w:after="0"/>
              <w:rPr>
                <w:sz w:val="18"/>
                <w:szCs w:val="18"/>
                <w:color w:val="auto"/>
              </w:rPr>
            </w:pPr>
          </w:p>
        </w:tc>
        <w:tc>
          <w:tcPr>
            <w:tcW w:w="14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gridSpan w:val="2"/>
          </w:tcPr>
          <w:p>
            <w:pPr>
              <w:jc w:val="right"/>
              <w:ind w:right="100"/>
              <w:spacing w:after="0"/>
              <w:rPr>
                <w:sz w:val="20"/>
                <w:szCs w:val="20"/>
                <w:color w:val="auto"/>
              </w:rPr>
            </w:pPr>
            <w:r>
              <w:rPr>
                <w:rFonts w:ascii="Arial" w:cs="Arial" w:eastAsia="Arial" w:hAnsi="Arial"/>
                <w:sz w:val="18"/>
                <w:szCs w:val="18"/>
                <w:color w:val="auto"/>
              </w:rPr>
              <w:t>0.1</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1.6</w:t>
            </w:r>
          </w:p>
        </w:tc>
        <w:tc>
          <w:tcPr>
            <w:tcW w:w="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shd w:val="clear" w:color="auto" w:fill="C0FFFF"/>
          </w:tcPr>
          <w:p>
            <w:pPr>
              <w:spacing w:after="0"/>
              <w:rPr>
                <w:sz w:val="20"/>
                <w:szCs w:val="20"/>
                <w:color w:val="auto"/>
              </w:rPr>
            </w:pPr>
            <w:r>
              <w:rPr>
                <w:rFonts w:ascii="Arial" w:cs="Arial" w:eastAsia="Arial" w:hAnsi="Arial"/>
                <w:sz w:val="18"/>
                <w:szCs w:val="18"/>
                <w:color w:val="auto"/>
              </w:rPr>
              <w:t>UK Government's Technology Strategy Board</w:t>
            </w:r>
          </w:p>
        </w:tc>
        <w:tc>
          <w:tcPr>
            <w:tcW w:w="180" w:type="dxa"/>
            <w:vAlign w:val="bottom"/>
            <w:shd w:val="clear" w:color="auto" w:fill="C0FFFF"/>
          </w:tcPr>
          <w:p>
            <w:pPr>
              <w:spacing w:after="0"/>
              <w:rPr>
                <w:sz w:val="18"/>
                <w:szCs w:val="18"/>
                <w:color w:val="auto"/>
              </w:rPr>
            </w:pPr>
          </w:p>
        </w:tc>
        <w:tc>
          <w:tcPr>
            <w:tcW w:w="1220" w:type="dxa"/>
            <w:vAlign w:val="bottom"/>
            <w:shd w:val="clear" w:color="auto" w:fill="C0FFFF"/>
          </w:tcPr>
          <w:p>
            <w:pPr>
              <w:jc w:val="right"/>
              <w:spacing w:after="0"/>
              <w:rPr>
                <w:sz w:val="20"/>
                <w:szCs w:val="20"/>
                <w:color w:val="auto"/>
              </w:rPr>
            </w:pPr>
            <w:r>
              <w:rPr>
                <w:rFonts w:ascii="Arial" w:cs="Arial" w:eastAsia="Arial" w:hAnsi="Arial"/>
                <w:sz w:val="18"/>
                <w:szCs w:val="18"/>
                <w:color w:val="auto"/>
              </w:rPr>
              <w:t>0.1</w:t>
            </w:r>
          </w:p>
        </w:tc>
        <w:tc>
          <w:tcPr>
            <w:tcW w:w="220" w:type="dxa"/>
            <w:vAlign w:val="bottom"/>
            <w:shd w:val="clear" w:color="auto" w:fill="C0FFFF"/>
          </w:tcPr>
          <w:p>
            <w:pPr>
              <w:spacing w:after="0"/>
              <w:rPr>
                <w:sz w:val="18"/>
                <w:szCs w:val="18"/>
                <w:color w:val="auto"/>
              </w:rPr>
            </w:pPr>
          </w:p>
        </w:tc>
        <w:tc>
          <w:tcPr>
            <w:tcW w:w="320" w:type="dxa"/>
            <w:vAlign w:val="bottom"/>
            <w:shd w:val="clear" w:color="auto" w:fill="C0FFFF"/>
          </w:tcPr>
          <w:p>
            <w:pPr>
              <w:spacing w:after="0"/>
              <w:rPr>
                <w:sz w:val="18"/>
                <w:szCs w:val="18"/>
                <w:color w:val="auto"/>
              </w:rPr>
            </w:pPr>
          </w:p>
        </w:tc>
        <w:tc>
          <w:tcPr>
            <w:tcW w:w="1200" w:type="dxa"/>
            <w:vAlign w:val="bottom"/>
            <w:gridSpan w:val="2"/>
            <w:shd w:val="clear" w:color="auto" w:fill="C0FFFF"/>
          </w:tcPr>
          <w:p>
            <w:pPr>
              <w:jc w:val="right"/>
              <w:ind w:right="100"/>
              <w:spacing w:after="0"/>
              <w:rPr>
                <w:sz w:val="20"/>
                <w:szCs w:val="20"/>
                <w:color w:val="auto"/>
              </w:rPr>
            </w:pPr>
            <w:r>
              <w:rPr>
                <w:rFonts w:ascii="Arial" w:cs="Arial" w:eastAsia="Arial" w:hAnsi="Arial"/>
                <w:sz w:val="18"/>
                <w:szCs w:val="18"/>
                <w:color w:val="auto"/>
              </w:rPr>
              <w:t>0.3</w:t>
            </w:r>
          </w:p>
        </w:tc>
        <w:tc>
          <w:tcPr>
            <w:tcW w:w="100" w:type="dxa"/>
            <w:vAlign w:val="bottom"/>
            <w:shd w:val="clear" w:color="auto" w:fill="C0FFFF"/>
          </w:tcPr>
          <w:p>
            <w:pPr>
              <w:spacing w:after="0"/>
              <w:rPr>
                <w:sz w:val="18"/>
                <w:szCs w:val="18"/>
                <w:color w:val="auto"/>
              </w:rPr>
            </w:pPr>
          </w:p>
        </w:tc>
        <w:tc>
          <w:tcPr>
            <w:tcW w:w="200" w:type="dxa"/>
            <w:vAlign w:val="bottom"/>
            <w:shd w:val="clear" w:color="auto" w:fill="C0FFFF"/>
          </w:tcPr>
          <w:p>
            <w:pPr>
              <w:spacing w:after="0"/>
              <w:rPr>
                <w:sz w:val="18"/>
                <w:szCs w:val="18"/>
                <w:color w:val="auto"/>
              </w:rPr>
            </w:pPr>
          </w:p>
        </w:tc>
        <w:tc>
          <w:tcPr>
            <w:tcW w:w="1320" w:type="dxa"/>
            <w:vAlign w:val="bottom"/>
            <w:gridSpan w:val="2"/>
            <w:shd w:val="clear" w:color="auto" w:fill="C0FFFF"/>
          </w:tcPr>
          <w:p>
            <w:pPr>
              <w:jc w:val="right"/>
              <w:ind w:right="100"/>
              <w:spacing w:after="0"/>
              <w:rPr>
                <w:sz w:val="20"/>
                <w:szCs w:val="20"/>
                <w:color w:val="auto"/>
              </w:rPr>
            </w:pPr>
            <w:r>
              <w:rPr>
                <w:rFonts w:ascii="Arial" w:cs="Arial" w:eastAsia="Arial" w:hAnsi="Arial"/>
                <w:sz w:val="18"/>
                <w:szCs w:val="18"/>
                <w:color w:val="auto"/>
              </w:rPr>
              <w:t>0.1</w:t>
            </w:r>
          </w:p>
        </w:tc>
        <w:tc>
          <w:tcPr>
            <w:tcW w:w="100" w:type="dxa"/>
            <w:vAlign w:val="bottom"/>
            <w:shd w:val="clear" w:color="auto" w:fill="C0FFFF"/>
          </w:tcPr>
          <w:p>
            <w:pPr>
              <w:spacing w:after="0"/>
              <w:rPr>
                <w:sz w:val="18"/>
                <w:szCs w:val="18"/>
                <w:color w:val="auto"/>
              </w:rPr>
            </w:pPr>
          </w:p>
        </w:tc>
        <w:tc>
          <w:tcPr>
            <w:tcW w:w="320" w:type="dxa"/>
            <w:vAlign w:val="bottom"/>
            <w:shd w:val="clear" w:color="auto" w:fill="C0FFFF"/>
          </w:tcPr>
          <w:p>
            <w:pPr>
              <w:spacing w:after="0"/>
              <w:rPr>
                <w:sz w:val="18"/>
                <w:szCs w:val="18"/>
                <w:color w:val="auto"/>
              </w:rPr>
            </w:pPr>
          </w:p>
        </w:tc>
        <w:tc>
          <w:tcPr>
            <w:tcW w:w="1200" w:type="dxa"/>
            <w:vAlign w:val="bottom"/>
            <w:gridSpan w:val="2"/>
            <w:shd w:val="clear" w:color="auto" w:fill="C0FFFF"/>
          </w:tcPr>
          <w:p>
            <w:pPr>
              <w:jc w:val="right"/>
              <w:ind w:right="100"/>
              <w:spacing w:after="0"/>
              <w:rPr>
                <w:sz w:val="20"/>
                <w:szCs w:val="20"/>
                <w:color w:val="auto"/>
              </w:rPr>
            </w:pPr>
            <w:r>
              <w:rPr>
                <w:rFonts w:ascii="Arial" w:cs="Arial" w:eastAsia="Arial" w:hAnsi="Arial"/>
                <w:sz w:val="18"/>
                <w:szCs w:val="18"/>
                <w:color w:val="auto"/>
              </w:rPr>
              <w:t>1.0</w:t>
            </w:r>
          </w:p>
        </w:tc>
        <w:tc>
          <w:tcPr>
            <w:tcW w:w="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tcPr>
          <w:p>
            <w:pPr>
              <w:spacing w:after="0"/>
              <w:rPr>
                <w:sz w:val="20"/>
                <w:szCs w:val="20"/>
                <w:color w:val="auto"/>
              </w:rPr>
            </w:pPr>
            <w:r>
              <w:rPr>
                <w:rFonts w:ascii="Arial" w:cs="Arial" w:eastAsia="Arial" w:hAnsi="Arial"/>
                <w:sz w:val="18"/>
                <w:szCs w:val="18"/>
                <w:color w:val="auto"/>
              </w:rPr>
              <w:t>Other</w:t>
            </w:r>
          </w:p>
        </w:tc>
        <w:tc>
          <w:tcPr>
            <w:tcW w:w="180" w:type="dxa"/>
            <w:vAlign w:val="bottom"/>
          </w:tcPr>
          <w:p>
            <w:pPr>
              <w:spacing w:after="0"/>
              <w:rPr>
                <w:sz w:val="18"/>
                <w:szCs w:val="18"/>
                <w:color w:val="auto"/>
              </w:rPr>
            </w:pPr>
          </w:p>
        </w:tc>
        <w:tc>
          <w:tcPr>
            <w:tcW w:w="1440" w:type="dxa"/>
            <w:vAlign w:val="bottom"/>
            <w:gridSpan w:val="2"/>
          </w:tcPr>
          <w:p>
            <w:pPr>
              <w:jc w:val="right"/>
              <w:ind w:right="220"/>
              <w:spacing w:after="0"/>
              <w:rPr>
                <w:sz w:val="20"/>
                <w:szCs w:val="20"/>
                <w:color w:val="auto"/>
              </w:rPr>
            </w:pPr>
            <w:r>
              <w:rPr>
                <w:rFonts w:ascii="Arial" w:cs="Arial" w:eastAsia="Arial" w:hAnsi="Arial"/>
                <w:sz w:val="18"/>
                <w:szCs w:val="18"/>
                <w:color w:val="auto"/>
              </w:rPr>
              <w:t>0.1</w:t>
            </w:r>
          </w:p>
        </w:tc>
        <w:tc>
          <w:tcPr>
            <w:tcW w:w="320" w:type="dxa"/>
            <w:vAlign w:val="bottom"/>
          </w:tcPr>
          <w:p>
            <w:pPr>
              <w:spacing w:after="0"/>
              <w:rPr>
                <w:sz w:val="18"/>
                <w:szCs w:val="18"/>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0.1</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0.2</w:t>
            </w:r>
          </w:p>
        </w:tc>
        <w:tc>
          <w:tcPr>
            <w:tcW w:w="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4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12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12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7"/>
        </w:trPr>
        <w:tc>
          <w:tcPr>
            <w:tcW w:w="20" w:type="dxa"/>
            <w:vAlign w:val="bottom"/>
          </w:tcPr>
          <w:p>
            <w:pPr>
              <w:spacing w:after="0"/>
              <w:rPr>
                <w:sz w:val="22"/>
                <w:szCs w:val="22"/>
                <w:color w:val="auto"/>
              </w:rPr>
            </w:pPr>
          </w:p>
        </w:tc>
        <w:tc>
          <w:tcPr>
            <w:tcW w:w="4440" w:type="dxa"/>
            <w:vAlign w:val="bottom"/>
            <w:shd w:val="clear" w:color="auto" w:fill="C0FFFF"/>
          </w:tcPr>
          <w:p>
            <w:pPr>
              <w:spacing w:after="0"/>
              <w:rPr>
                <w:sz w:val="22"/>
                <w:szCs w:val="22"/>
                <w:color w:val="auto"/>
              </w:rPr>
            </w:pPr>
          </w:p>
        </w:tc>
        <w:tc>
          <w:tcPr>
            <w:tcW w:w="180" w:type="dxa"/>
            <w:vAlign w:val="bottom"/>
            <w:shd w:val="clear" w:color="auto" w:fill="C0FFFF"/>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gridSpan w:val="2"/>
            <w:shd w:val="clear" w:color="auto" w:fill="C0FFFF"/>
          </w:tcPr>
          <w:p>
            <w:pPr>
              <w:jc w:val="right"/>
              <w:ind w:right="220"/>
              <w:spacing w:after="0"/>
              <w:rPr>
                <w:sz w:val="20"/>
                <w:szCs w:val="20"/>
                <w:color w:val="auto"/>
              </w:rPr>
            </w:pPr>
            <w:r>
              <w:rPr>
                <w:rFonts w:ascii="Arial" w:cs="Arial" w:eastAsia="Arial" w:hAnsi="Arial"/>
                <w:sz w:val="18"/>
                <w:szCs w:val="18"/>
                <w:color w:val="auto"/>
              </w:rPr>
              <w:t>0.9</w:t>
            </w:r>
          </w:p>
        </w:tc>
        <w:tc>
          <w:tcPr>
            <w:tcW w:w="320" w:type="dxa"/>
            <w:vAlign w:val="bottom"/>
            <w:shd w:val="clear" w:color="auto" w:fill="C0FFFF"/>
          </w:tcPr>
          <w:p>
            <w:pPr>
              <w:jc w:val="right"/>
              <w:ind w:right="130"/>
              <w:spacing w:after="0"/>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C0FFFF"/>
          </w:tcPr>
          <w:p>
            <w:pPr>
              <w:jc w:val="right"/>
              <w:ind w:right="100"/>
              <w:spacing w:after="0"/>
              <w:rPr>
                <w:sz w:val="20"/>
                <w:szCs w:val="20"/>
                <w:color w:val="auto"/>
              </w:rPr>
            </w:pPr>
            <w:r>
              <w:rPr>
                <w:rFonts w:ascii="Arial" w:cs="Arial" w:eastAsia="Arial" w:hAnsi="Arial"/>
                <w:sz w:val="18"/>
                <w:szCs w:val="18"/>
                <w:color w:val="auto"/>
              </w:rPr>
              <w:t>0.9</w:t>
            </w:r>
          </w:p>
        </w:tc>
        <w:tc>
          <w:tcPr>
            <w:tcW w:w="300" w:type="dxa"/>
            <w:vAlign w:val="bottom"/>
            <w:gridSpan w:val="2"/>
            <w:shd w:val="clear" w:color="auto" w:fill="C0FFFF"/>
          </w:tcPr>
          <w:p>
            <w:pPr>
              <w:jc w:val="right"/>
              <w:ind w:right="100"/>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0FFFF"/>
          </w:tcPr>
          <w:p>
            <w:pPr>
              <w:jc w:val="right"/>
              <w:ind w:right="100"/>
              <w:spacing w:after="0"/>
              <w:rPr>
                <w:sz w:val="20"/>
                <w:szCs w:val="20"/>
                <w:color w:val="auto"/>
              </w:rPr>
            </w:pPr>
            <w:r>
              <w:rPr>
                <w:rFonts w:ascii="Arial" w:cs="Arial" w:eastAsia="Arial" w:hAnsi="Arial"/>
                <w:sz w:val="18"/>
                <w:szCs w:val="18"/>
                <w:color w:val="auto"/>
              </w:rPr>
              <w:t>3.2</w:t>
            </w:r>
          </w:p>
        </w:tc>
        <w:tc>
          <w:tcPr>
            <w:tcW w:w="420" w:type="dxa"/>
            <w:vAlign w:val="bottom"/>
            <w:gridSpan w:val="2"/>
            <w:shd w:val="clear" w:color="auto" w:fill="C0FFFF"/>
          </w:tcPr>
          <w:p>
            <w:pPr>
              <w:jc w:val="right"/>
              <w:ind w:right="22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0FFFF"/>
          </w:tcPr>
          <w:p>
            <w:pPr>
              <w:jc w:val="right"/>
              <w:ind w:right="100"/>
              <w:spacing w:after="0"/>
              <w:rPr>
                <w:sz w:val="20"/>
                <w:szCs w:val="20"/>
                <w:color w:val="auto"/>
              </w:rPr>
            </w:pPr>
            <w:r>
              <w:rPr>
                <w:rFonts w:ascii="Arial" w:cs="Arial" w:eastAsia="Arial" w:hAnsi="Arial"/>
                <w:sz w:val="18"/>
                <w:szCs w:val="18"/>
                <w:color w:val="auto"/>
              </w:rPr>
              <w:t>4.3</w:t>
            </w:r>
          </w:p>
        </w:tc>
        <w:tc>
          <w:tcPr>
            <w:tcW w:w="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655"/>
        </w:trPr>
        <w:tc>
          <w:tcPr>
            <w:tcW w:w="20" w:type="dxa"/>
            <w:vAlign w:val="bottom"/>
          </w:tcPr>
          <w:p>
            <w:pPr>
              <w:spacing w:after="0"/>
              <w:rPr>
                <w:sz w:val="24"/>
                <w:szCs w:val="24"/>
                <w:color w:val="auto"/>
              </w:rPr>
            </w:pPr>
          </w:p>
        </w:tc>
        <w:tc>
          <w:tcPr>
            <w:tcW w:w="4440" w:type="dxa"/>
            <w:vAlign w:val="bottom"/>
            <w:tcBorders>
              <w:top w:val="single" w:sz="8" w:color="C0FFFF"/>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20</w:t>
            </w:r>
          </w:p>
        </w:tc>
        <w:tc>
          <w:tcPr>
            <w:tcW w:w="220" w:type="dxa"/>
            <w:vAlign w:val="bottom"/>
            <w:tcBorders>
              <w:top w:val="single" w:sz="8" w:color="C0FFFF"/>
            </w:tcBorders>
          </w:tcPr>
          <w:p>
            <w:pPr>
              <w:spacing w:after="0"/>
              <w:rPr>
                <w:sz w:val="24"/>
                <w:szCs w:val="24"/>
                <w:color w:val="auto"/>
              </w:rPr>
            </w:pPr>
          </w:p>
        </w:tc>
        <w:tc>
          <w:tcPr>
            <w:tcW w:w="320" w:type="dxa"/>
            <w:vAlign w:val="bottom"/>
            <w:tcBorders>
              <w:top w:val="single" w:sz="8" w:color="auto"/>
            </w:tcBorders>
          </w:tcPr>
          <w:p>
            <w:pPr>
              <w:spacing w:after="0"/>
              <w:rPr>
                <w:sz w:val="24"/>
                <w:szCs w:val="24"/>
                <w:color w:val="auto"/>
              </w:rPr>
            </w:pPr>
          </w:p>
        </w:tc>
        <w:tc>
          <w:tcPr>
            <w:tcW w:w="1080" w:type="dxa"/>
            <w:vAlign w:val="bottom"/>
            <w:tcBorders>
              <w:top w:val="single" w:sz="8" w:color="auto"/>
            </w:tcBorders>
          </w:tcPr>
          <w:p>
            <w:pPr>
              <w:spacing w:after="0"/>
              <w:rPr>
                <w:sz w:val="24"/>
                <w:szCs w:val="24"/>
                <w:color w:val="auto"/>
              </w:rPr>
            </w:pPr>
          </w:p>
        </w:tc>
        <w:tc>
          <w:tcPr>
            <w:tcW w:w="120" w:type="dxa"/>
            <w:vAlign w:val="bottom"/>
            <w:tcBorders>
              <w:top w:val="single" w:sz="8" w:color="C0FFFF"/>
            </w:tcBorders>
          </w:tcPr>
          <w:p>
            <w:pPr>
              <w:spacing w:after="0"/>
              <w:rPr>
                <w:sz w:val="24"/>
                <w:szCs w:val="24"/>
                <w:color w:val="auto"/>
              </w:rPr>
            </w:pPr>
          </w:p>
        </w:tc>
        <w:tc>
          <w:tcPr>
            <w:tcW w:w="100" w:type="dxa"/>
            <w:vAlign w:val="bottom"/>
            <w:tcBorders>
              <w:top w:val="single" w:sz="8" w:color="C0FFFF"/>
            </w:tcBorders>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1220" w:type="dxa"/>
            <w:vAlign w:val="bottom"/>
            <w:tcBorders>
              <w:top w:val="single" w:sz="8" w:color="auto"/>
            </w:tcBorders>
          </w:tcPr>
          <w:p>
            <w:pPr>
              <w:spacing w:after="0"/>
              <w:rPr>
                <w:sz w:val="24"/>
                <w:szCs w:val="24"/>
                <w:color w:val="auto"/>
              </w:rPr>
            </w:pPr>
          </w:p>
        </w:tc>
        <w:tc>
          <w:tcPr>
            <w:tcW w:w="100" w:type="dxa"/>
            <w:vAlign w:val="bottom"/>
            <w:tcBorders>
              <w:top w:val="single" w:sz="8" w:color="C0FFFF"/>
            </w:tcBorders>
          </w:tcPr>
          <w:p>
            <w:pPr>
              <w:spacing w:after="0"/>
              <w:rPr>
                <w:sz w:val="24"/>
                <w:szCs w:val="24"/>
                <w:color w:val="auto"/>
              </w:rPr>
            </w:pPr>
          </w:p>
        </w:tc>
        <w:tc>
          <w:tcPr>
            <w:tcW w:w="100" w:type="dxa"/>
            <w:vAlign w:val="bottom"/>
            <w:tcBorders>
              <w:top w:val="single" w:sz="8" w:color="C0FFFF"/>
            </w:tcBorders>
          </w:tcPr>
          <w:p>
            <w:pPr>
              <w:spacing w:after="0"/>
              <w:rPr>
                <w:sz w:val="24"/>
                <w:szCs w:val="24"/>
                <w:color w:val="auto"/>
              </w:rPr>
            </w:pPr>
          </w:p>
        </w:tc>
        <w:tc>
          <w:tcPr>
            <w:tcW w:w="320" w:type="dxa"/>
            <w:vAlign w:val="bottom"/>
            <w:tcBorders>
              <w:top w:val="single" w:sz="8" w:color="auto"/>
            </w:tcBorders>
          </w:tcPr>
          <w:p>
            <w:pPr>
              <w:spacing w:after="0"/>
              <w:rPr>
                <w:sz w:val="24"/>
                <w:szCs w:val="24"/>
                <w:color w:val="auto"/>
              </w:rPr>
            </w:pPr>
          </w:p>
        </w:tc>
        <w:tc>
          <w:tcPr>
            <w:tcW w:w="1100" w:type="dxa"/>
            <w:vAlign w:val="bottom"/>
            <w:tcBorders>
              <w:top w:val="single" w:sz="8" w:color="auto"/>
            </w:tcBorders>
          </w:tcPr>
          <w:p>
            <w:pPr>
              <w:spacing w:after="0"/>
              <w:rPr>
                <w:sz w:val="24"/>
                <w:szCs w:val="24"/>
                <w:color w:val="auto"/>
              </w:rPr>
            </w:pPr>
          </w:p>
        </w:tc>
        <w:tc>
          <w:tcPr>
            <w:tcW w:w="100" w:type="dxa"/>
            <w:vAlign w:val="bottom"/>
            <w:tcBorders>
              <w:top w:val="single" w:sz="8" w:color="C0FFFF"/>
            </w:tcBorders>
          </w:tcPr>
          <w:p>
            <w:pPr>
              <w:spacing w:after="0"/>
              <w:rPr>
                <w:sz w:val="24"/>
                <w:szCs w:val="24"/>
                <w:color w:val="auto"/>
              </w:rPr>
            </w:pP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4440" w:type="dxa"/>
            <w:vAlign w:val="bottom"/>
            <w:tcBorders>
              <w:bottom w:val="single" w:sz="8" w:color="808080"/>
            </w:tcBorders>
          </w:tcPr>
          <w:p>
            <w:pPr>
              <w:spacing w:after="0"/>
              <w:rPr>
                <w:sz w:val="10"/>
                <w:szCs w:val="10"/>
                <w:color w:val="auto"/>
              </w:rPr>
            </w:pPr>
          </w:p>
        </w:tc>
        <w:tc>
          <w:tcPr>
            <w:tcW w:w="180" w:type="dxa"/>
            <w:vAlign w:val="bottom"/>
            <w:tcBorders>
              <w:bottom w:val="single" w:sz="8" w:color="808080"/>
            </w:tcBorders>
          </w:tcPr>
          <w:p>
            <w:pPr>
              <w:spacing w:after="0"/>
              <w:rPr>
                <w:sz w:val="10"/>
                <w:szCs w:val="10"/>
                <w:color w:val="auto"/>
              </w:rPr>
            </w:pPr>
          </w:p>
        </w:tc>
        <w:tc>
          <w:tcPr>
            <w:tcW w:w="1220" w:type="dxa"/>
            <w:vAlign w:val="bottom"/>
            <w:tcBorders>
              <w:bottom w:val="single" w:sz="8" w:color="808080"/>
            </w:tcBorders>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320" w:type="dxa"/>
            <w:vAlign w:val="bottom"/>
            <w:tcBorders>
              <w:bottom w:val="single" w:sz="8" w:color="808080"/>
            </w:tcBorders>
          </w:tcPr>
          <w:p>
            <w:pPr>
              <w:spacing w:after="0"/>
              <w:rPr>
                <w:sz w:val="10"/>
                <w:szCs w:val="10"/>
                <w:color w:val="auto"/>
              </w:rPr>
            </w:pPr>
          </w:p>
        </w:tc>
        <w:tc>
          <w:tcPr>
            <w:tcW w:w="1080" w:type="dxa"/>
            <w:vAlign w:val="bottom"/>
            <w:tcBorders>
              <w:bottom w:val="single" w:sz="8" w:color="808080"/>
            </w:tcBorders>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122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320" w:type="dxa"/>
            <w:vAlign w:val="bottom"/>
            <w:tcBorders>
              <w:bottom w:val="single" w:sz="8" w:color="808080"/>
            </w:tcBorders>
          </w:tcPr>
          <w:p>
            <w:pPr>
              <w:spacing w:after="0"/>
              <w:rPr>
                <w:sz w:val="10"/>
                <w:szCs w:val="10"/>
                <w:color w:val="auto"/>
              </w:rPr>
            </w:pPr>
          </w:p>
        </w:tc>
        <w:tc>
          <w:tcPr>
            <w:tcW w:w="110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58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567" w:right="239" w:bottom="1440" w:gutter="0" w:footer="0" w:header="0"/>
        </w:sectPr>
      </w:pPr>
    </w:p>
    <w:bookmarkStart w:id="21" w:name="page22"/>
    <w:bookmarkEnd w:id="21"/>
    <w:p>
      <w:pPr>
        <w:ind w:right="340"/>
        <w:spacing w:after="0" w:line="342" w:lineRule="auto"/>
        <w:rPr>
          <w:sz w:val="20"/>
          <w:szCs w:val="20"/>
          <w:color w:val="auto"/>
        </w:rPr>
      </w:pPr>
      <w:r>
        <w:rPr>
          <w:rFonts w:ascii="Arial" w:cs="Arial" w:eastAsia="Arial" w:hAnsi="Arial"/>
          <w:sz w:val="16"/>
          <w:szCs w:val="16"/>
          <w:color w:val="auto"/>
        </w:rPr>
        <w:t>We currently focus our sales and marketing efforts on North America, the west coast of Europe, Australia and Japan. The following table provides information regarding the breakdown of our revenues by geographical location of our customers for the nine months ended January 31, 2013 and 2012:</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4080" w:type="dxa"/>
            <w:vAlign w:val="bottom"/>
          </w:tcPr>
          <w:p>
            <w:pPr>
              <w:spacing w:after="0"/>
              <w:rPr>
                <w:sz w:val="18"/>
                <w:szCs w:val="18"/>
                <w:color w:val="auto"/>
              </w:rPr>
            </w:pPr>
          </w:p>
        </w:tc>
        <w:tc>
          <w:tcPr>
            <w:tcW w:w="2400" w:type="dxa"/>
            <w:vAlign w:val="bottom"/>
            <w:gridSpan w:val="4"/>
          </w:tcPr>
          <w:p>
            <w:pPr>
              <w:jc w:val="right"/>
              <w:ind w:right="200"/>
              <w:spacing w:after="0"/>
              <w:rPr>
                <w:sz w:val="20"/>
                <w:szCs w:val="20"/>
                <w:color w:val="auto"/>
              </w:rPr>
            </w:pPr>
            <w:r>
              <w:rPr>
                <w:rFonts w:ascii="Arial" w:cs="Arial" w:eastAsia="Arial" w:hAnsi="Arial"/>
                <w:sz w:val="18"/>
                <w:szCs w:val="18"/>
                <w:b w:val="1"/>
                <w:bCs w:val="1"/>
                <w:color w:val="auto"/>
                <w:w w:val="90"/>
              </w:rPr>
              <w:t>Nine months ended January</w:t>
            </w: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4080" w:type="dxa"/>
            <w:vAlign w:val="bottom"/>
          </w:tcPr>
          <w:p>
            <w:pPr>
              <w:spacing w:after="0"/>
              <w:rPr>
                <w:sz w:val="20"/>
                <w:szCs w:val="20"/>
                <w:color w:val="auto"/>
              </w:rPr>
            </w:pPr>
          </w:p>
        </w:tc>
        <w:tc>
          <w:tcPr>
            <w:tcW w:w="12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31,</w:t>
            </w:r>
          </w:p>
        </w:tc>
        <w:tc>
          <w:tcPr>
            <w:tcW w:w="100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6"/>
        </w:trPr>
        <w:tc>
          <w:tcPr>
            <w:tcW w:w="5580" w:type="dxa"/>
            <w:vAlign w:val="bottom"/>
            <w:gridSpan w:val="3"/>
          </w:tcPr>
          <w:p>
            <w:pPr>
              <w:spacing w:after="0" w:line="176" w:lineRule="exact"/>
              <w:rPr>
                <w:sz w:val="20"/>
                <w:szCs w:val="20"/>
                <w:color w:val="auto"/>
              </w:rPr>
            </w:pPr>
            <w:r>
              <w:rPr>
                <w:rFonts w:ascii="Arial" w:cs="Arial" w:eastAsia="Arial" w:hAnsi="Arial"/>
                <w:sz w:val="18"/>
                <w:szCs w:val="18"/>
                <w:b w:val="1"/>
                <w:bCs w:val="1"/>
                <w:color w:val="auto"/>
              </w:rPr>
              <w:t>Customer Location</w:t>
            </w:r>
          </w:p>
        </w:tc>
        <w:tc>
          <w:tcPr>
            <w:tcW w:w="1000" w:type="dxa"/>
            <w:vAlign w:val="bottom"/>
          </w:tcPr>
          <w:p>
            <w:pPr>
              <w:jc w:val="right"/>
              <w:ind w:right="230"/>
              <w:spacing w:after="0" w:line="176" w:lineRule="exact"/>
              <w:rPr>
                <w:sz w:val="20"/>
                <w:szCs w:val="20"/>
                <w:color w:val="auto"/>
              </w:rPr>
            </w:pPr>
            <w:r>
              <w:rPr>
                <w:rFonts w:ascii="Arial" w:cs="Arial" w:eastAsia="Arial" w:hAnsi="Arial"/>
                <w:sz w:val="18"/>
                <w:szCs w:val="18"/>
                <w:b w:val="1"/>
                <w:bCs w:val="1"/>
                <w:color w:val="auto"/>
              </w:rPr>
              <w:t>2013</w:t>
            </w:r>
          </w:p>
        </w:tc>
        <w:tc>
          <w:tcPr>
            <w:tcW w:w="240" w:type="dxa"/>
            <w:vAlign w:val="bottom"/>
          </w:tcPr>
          <w:p>
            <w:pPr>
              <w:spacing w:after="0"/>
              <w:rPr>
                <w:sz w:val="15"/>
                <w:szCs w:val="15"/>
                <w:color w:val="auto"/>
              </w:rPr>
            </w:pPr>
          </w:p>
        </w:tc>
        <w:tc>
          <w:tcPr>
            <w:tcW w:w="1000" w:type="dxa"/>
            <w:vAlign w:val="bottom"/>
          </w:tcPr>
          <w:p>
            <w:pPr>
              <w:jc w:val="right"/>
              <w:ind w:right="230"/>
              <w:spacing w:after="0" w:line="176" w:lineRule="exact"/>
              <w:rPr>
                <w:sz w:val="20"/>
                <w:szCs w:val="20"/>
                <w:color w:val="auto"/>
              </w:rPr>
            </w:pPr>
            <w:r>
              <w:rPr>
                <w:rFonts w:ascii="Arial" w:cs="Arial" w:eastAsia="Arial" w:hAnsi="Arial"/>
                <w:sz w:val="18"/>
                <w:szCs w:val="18"/>
                <w:b w:val="1"/>
                <w:bCs w:val="1"/>
                <w:color w:val="auto"/>
              </w:rPr>
              <w:t>2012</w:t>
            </w: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8"/>
        </w:trPr>
        <w:tc>
          <w:tcPr>
            <w:tcW w:w="20" w:type="dxa"/>
            <w:vAlign w:val="bottom"/>
          </w:tcPr>
          <w:p>
            <w:pPr>
              <w:spacing w:after="0"/>
              <w:rPr>
                <w:sz w:val="2"/>
                <w:szCs w:val="2"/>
                <w:color w:val="auto"/>
              </w:rPr>
            </w:pPr>
          </w:p>
        </w:tc>
        <w:tc>
          <w:tcPr>
            <w:tcW w:w="1480" w:type="dxa"/>
            <w:vAlign w:val="bottom"/>
            <w:tcBorders>
              <w:top w:val="single" w:sz="8" w:color="auto"/>
            </w:tcBorders>
          </w:tcPr>
          <w:p>
            <w:pPr>
              <w:spacing w:after="0"/>
              <w:rPr>
                <w:sz w:val="2"/>
                <w:szCs w:val="2"/>
                <w:color w:val="auto"/>
              </w:rPr>
            </w:pPr>
          </w:p>
        </w:tc>
        <w:tc>
          <w:tcPr>
            <w:tcW w:w="4080" w:type="dxa"/>
            <w:vAlign w:val="bottom"/>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480" w:type="dxa"/>
            <w:vAlign w:val="bottom"/>
          </w:tcPr>
          <w:p>
            <w:pPr>
              <w:spacing w:after="0"/>
              <w:rPr>
                <w:sz w:val="18"/>
                <w:szCs w:val="18"/>
                <w:color w:val="auto"/>
              </w:rPr>
            </w:pPr>
          </w:p>
        </w:tc>
        <w:tc>
          <w:tcPr>
            <w:tcW w:w="40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60" w:type="dxa"/>
            <w:vAlign w:val="bottom"/>
            <w:gridSpan w:val="2"/>
            <w:shd w:val="clear" w:color="auto" w:fill="C0FFFF"/>
          </w:tcPr>
          <w:p>
            <w:pPr>
              <w:spacing w:after="0"/>
              <w:rPr>
                <w:sz w:val="20"/>
                <w:szCs w:val="20"/>
                <w:color w:val="auto"/>
              </w:rPr>
            </w:pPr>
            <w:r>
              <w:rPr>
                <w:rFonts w:ascii="Arial" w:cs="Arial" w:eastAsia="Arial" w:hAnsi="Arial"/>
                <w:sz w:val="18"/>
                <w:szCs w:val="18"/>
                <w:color w:val="auto"/>
              </w:rPr>
              <w:t>United States</w:t>
            </w:r>
          </w:p>
        </w:tc>
        <w:tc>
          <w:tcPr>
            <w:tcW w:w="1240" w:type="dxa"/>
            <w:vAlign w:val="bottom"/>
            <w:gridSpan w:val="2"/>
            <w:shd w:val="clear" w:color="auto" w:fill="C0FFFF"/>
          </w:tcPr>
          <w:p>
            <w:pPr>
              <w:jc w:val="right"/>
              <w:ind w:right="80"/>
              <w:spacing w:after="0"/>
              <w:rPr>
                <w:sz w:val="20"/>
                <w:szCs w:val="20"/>
                <w:color w:val="auto"/>
              </w:rPr>
            </w:pPr>
            <w:r>
              <w:rPr>
                <w:rFonts w:ascii="Arial" w:cs="Arial" w:eastAsia="Arial" w:hAnsi="Arial"/>
                <w:sz w:val="18"/>
                <w:szCs w:val="18"/>
                <w:color w:val="auto"/>
              </w:rPr>
              <w:t>60%</w:t>
            </w:r>
          </w:p>
        </w:tc>
        <w:tc>
          <w:tcPr>
            <w:tcW w:w="1160" w:type="dxa"/>
            <w:vAlign w:val="bottom"/>
            <w:gridSpan w:val="2"/>
            <w:shd w:val="clear" w:color="auto" w:fill="C0FFFF"/>
          </w:tcPr>
          <w:p>
            <w:pPr>
              <w:jc w:val="right"/>
              <w:spacing w:after="0"/>
              <w:rPr>
                <w:sz w:val="20"/>
                <w:szCs w:val="20"/>
                <w:color w:val="auto"/>
              </w:rPr>
            </w:pPr>
            <w:r>
              <w:rPr>
                <w:rFonts w:ascii="Arial" w:cs="Arial" w:eastAsia="Arial" w:hAnsi="Arial"/>
                <w:sz w:val="18"/>
                <w:szCs w:val="18"/>
                <w:color w:val="auto"/>
              </w:rPr>
              <w:t>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gridSpan w:val="2"/>
          </w:tcPr>
          <w:p>
            <w:pPr>
              <w:spacing w:after="0"/>
              <w:rPr>
                <w:sz w:val="20"/>
                <w:szCs w:val="20"/>
                <w:color w:val="auto"/>
              </w:rPr>
            </w:pPr>
            <w:r>
              <w:rPr>
                <w:rFonts w:ascii="Arial" w:cs="Arial" w:eastAsia="Arial" w:hAnsi="Arial"/>
                <w:sz w:val="18"/>
                <w:szCs w:val="18"/>
                <w:color w:val="auto"/>
              </w:rPr>
              <w:t>Europe</w:t>
            </w:r>
          </w:p>
        </w:tc>
        <w:tc>
          <w:tcPr>
            <w:tcW w:w="1240" w:type="dxa"/>
            <w:vAlign w:val="bottom"/>
            <w:gridSpan w:val="2"/>
          </w:tcPr>
          <w:p>
            <w:pPr>
              <w:jc w:val="right"/>
              <w:ind w:right="80"/>
              <w:spacing w:after="0"/>
              <w:rPr>
                <w:sz w:val="20"/>
                <w:szCs w:val="20"/>
                <w:color w:val="auto"/>
              </w:rPr>
            </w:pPr>
            <w:r>
              <w:rPr>
                <w:rFonts w:ascii="Arial" w:cs="Arial" w:eastAsia="Arial" w:hAnsi="Arial"/>
                <w:sz w:val="18"/>
                <w:szCs w:val="18"/>
                <w:color w:val="auto"/>
              </w:rPr>
              <w:t>21%</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gridSpan w:val="2"/>
            <w:shd w:val="clear" w:color="auto" w:fill="C0FFFF"/>
          </w:tcPr>
          <w:p>
            <w:pPr>
              <w:spacing w:after="0"/>
              <w:rPr>
                <w:sz w:val="20"/>
                <w:szCs w:val="20"/>
                <w:color w:val="auto"/>
              </w:rPr>
            </w:pPr>
            <w:r>
              <w:rPr>
                <w:rFonts w:ascii="Arial" w:cs="Arial" w:eastAsia="Arial" w:hAnsi="Arial"/>
                <w:sz w:val="18"/>
                <w:szCs w:val="18"/>
                <w:color w:val="auto"/>
              </w:rPr>
              <w:t>Asia and Australia</w:t>
            </w:r>
          </w:p>
        </w:tc>
        <w:tc>
          <w:tcPr>
            <w:tcW w:w="1240" w:type="dxa"/>
            <w:vAlign w:val="bottom"/>
            <w:gridSpan w:val="2"/>
            <w:shd w:val="clear" w:color="auto" w:fill="C0FFFF"/>
          </w:tcPr>
          <w:p>
            <w:pPr>
              <w:jc w:val="right"/>
              <w:ind w:right="80"/>
              <w:spacing w:after="0"/>
              <w:rPr>
                <w:sz w:val="20"/>
                <w:szCs w:val="20"/>
                <w:color w:val="auto"/>
              </w:rPr>
            </w:pPr>
            <w:r>
              <w:rPr>
                <w:rFonts w:ascii="Arial" w:cs="Arial" w:eastAsia="Arial" w:hAnsi="Arial"/>
                <w:sz w:val="18"/>
                <w:szCs w:val="18"/>
                <w:color w:val="auto"/>
              </w:rPr>
              <w:t>19%</w:t>
            </w:r>
          </w:p>
        </w:tc>
        <w:tc>
          <w:tcPr>
            <w:tcW w:w="1160" w:type="dxa"/>
            <w:vAlign w:val="bottom"/>
            <w:gridSpan w:val="2"/>
            <w:shd w:val="clear" w:color="auto" w:fill="C0FF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4080" w:type="dxa"/>
            <w:vAlign w:val="bottom"/>
          </w:tcPr>
          <w:p>
            <w:pPr>
              <w:spacing w:after="0"/>
              <w:rPr>
                <w:sz w:val="19"/>
                <w:szCs w:val="19"/>
                <w:color w:val="auto"/>
              </w:rPr>
            </w:pPr>
          </w:p>
        </w:tc>
        <w:tc>
          <w:tcPr>
            <w:tcW w:w="1000" w:type="dxa"/>
            <w:vAlign w:val="bottom"/>
            <w:tcBorders>
              <w:bottom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tcBorders>
              <w:bottom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480" w:type="dxa"/>
            <w:vAlign w:val="bottom"/>
            <w:shd w:val="clear" w:color="auto" w:fill="C0FFFF"/>
          </w:tcPr>
          <w:p>
            <w:pPr>
              <w:spacing w:after="0"/>
              <w:rPr>
                <w:sz w:val="20"/>
                <w:szCs w:val="20"/>
                <w:color w:val="auto"/>
              </w:rPr>
            </w:pPr>
          </w:p>
        </w:tc>
        <w:tc>
          <w:tcPr>
            <w:tcW w:w="4080" w:type="dxa"/>
            <w:vAlign w:val="bottom"/>
            <w:shd w:val="clear" w:color="auto" w:fill="C0FFFF"/>
          </w:tcPr>
          <w:p>
            <w:pPr>
              <w:spacing w:after="0"/>
              <w:rPr>
                <w:sz w:val="20"/>
                <w:szCs w:val="20"/>
                <w:color w:val="auto"/>
              </w:rPr>
            </w:pPr>
          </w:p>
        </w:tc>
        <w:tc>
          <w:tcPr>
            <w:tcW w:w="1240" w:type="dxa"/>
            <w:vAlign w:val="bottom"/>
            <w:gridSpan w:val="2"/>
            <w:shd w:val="clear" w:color="auto" w:fill="C0FFFF"/>
          </w:tcPr>
          <w:p>
            <w:pPr>
              <w:jc w:val="right"/>
              <w:ind w:right="80"/>
              <w:spacing w:after="0"/>
              <w:rPr>
                <w:sz w:val="20"/>
                <w:szCs w:val="20"/>
                <w:color w:val="auto"/>
              </w:rPr>
            </w:pPr>
            <w:r>
              <w:rPr>
                <w:rFonts w:ascii="Arial" w:cs="Arial" w:eastAsia="Arial" w:hAnsi="Arial"/>
                <w:sz w:val="18"/>
                <w:szCs w:val="18"/>
                <w:color w:val="auto"/>
              </w:rPr>
              <w:t>100%</w:t>
            </w:r>
          </w:p>
        </w:tc>
        <w:tc>
          <w:tcPr>
            <w:tcW w:w="1160" w:type="dxa"/>
            <w:vAlign w:val="bottom"/>
            <w:gridSpan w:val="2"/>
            <w:shd w:val="clear" w:color="auto" w:fill="C0FFFF"/>
          </w:tcPr>
          <w:p>
            <w:pPr>
              <w:jc w:val="right"/>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480" w:type="dxa"/>
            <w:vAlign w:val="bottom"/>
            <w:tcBorders>
              <w:top w:val="single" w:sz="8" w:color="C0FFFF"/>
            </w:tcBorders>
            <w:shd w:val="clear" w:color="auto" w:fill="C0FFFF"/>
          </w:tcPr>
          <w:p>
            <w:pPr>
              <w:spacing w:after="0" w:line="20" w:lineRule="exact"/>
              <w:rPr>
                <w:sz w:val="1"/>
                <w:szCs w:val="1"/>
                <w:color w:val="auto"/>
              </w:rPr>
            </w:pPr>
          </w:p>
        </w:tc>
        <w:tc>
          <w:tcPr>
            <w:tcW w:w="4080" w:type="dxa"/>
            <w:vAlign w:val="bottom"/>
            <w:tcBorders>
              <w:top w:val="single" w:sz="8" w:color="C0FFFF"/>
            </w:tcBorders>
            <w:shd w:val="clear" w:color="auto" w:fill="C0FFFF"/>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0FFFF"/>
            </w:tcBorders>
            <w:shd w:val="clear" w:color="auto" w:fill="C0FFFF"/>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0FFFF"/>
            </w:tcBorders>
            <w:shd w:val="clear" w:color="auto" w:fill="C0FF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Cost of revenues</w:t>
      </w:r>
    </w:p>
    <w:p>
      <w:pPr>
        <w:spacing w:after="0" w:line="279" w:lineRule="exact"/>
        <w:rPr>
          <w:sz w:val="20"/>
          <w:szCs w:val="20"/>
          <w:color w:val="auto"/>
        </w:rPr>
      </w:pPr>
    </w:p>
    <w:p>
      <w:pPr>
        <w:spacing w:after="0" w:line="286" w:lineRule="auto"/>
        <w:rPr>
          <w:sz w:val="20"/>
          <w:szCs w:val="20"/>
          <w:color w:val="auto"/>
        </w:rPr>
      </w:pPr>
      <w:r>
        <w:rPr>
          <w:rFonts w:ascii="Arial" w:cs="Arial" w:eastAsia="Arial" w:hAnsi="Arial"/>
          <w:sz w:val="17"/>
          <w:szCs w:val="17"/>
          <w:color w:val="auto"/>
        </w:rPr>
        <w:t>Our cost of revenues consists primarily of incurred material, labor and manufacturing overhead expenses, such as engineering expense, equipment depreciation and maintenance and facility related expenses, and includes the cost of PowerBuoy parts and services supplied by third-party suppliers. Cost of revenues also includes PowerBuoy system delivery and deployment expenses and anticipated losses at completion on certain contracts.</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Product development costs</w:t>
      </w:r>
    </w:p>
    <w:p>
      <w:pPr>
        <w:spacing w:after="0" w:line="279"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Our product development costs consist of salaries and other personnel-related costs and the costs of products, materials and outside services used in our product development and unfunded research activities. Our product development costs relate primarily to our efforts to increase the output and reliability of our utility PowerBuoy system, including the Mark 3 PowerBuoy, and to our research and development of new products, product applications and complementary technologies. We expense all of our product development costs as incurred.</w:t>
      </w: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Selling, general and administrative costs</w:t>
      </w:r>
    </w:p>
    <w:p>
      <w:pPr>
        <w:spacing w:after="0" w:line="279" w:lineRule="exact"/>
        <w:rPr>
          <w:sz w:val="20"/>
          <w:szCs w:val="20"/>
          <w:color w:val="auto"/>
        </w:rPr>
      </w:pPr>
    </w:p>
    <w:p>
      <w:pPr>
        <w:jc w:val="both"/>
        <w:ind w:right="60"/>
        <w:spacing w:after="0" w:line="264" w:lineRule="auto"/>
        <w:rPr>
          <w:sz w:val="20"/>
          <w:szCs w:val="20"/>
          <w:color w:val="auto"/>
        </w:rPr>
      </w:pPr>
      <w:r>
        <w:rPr>
          <w:rFonts w:ascii="Arial" w:cs="Arial" w:eastAsia="Arial" w:hAnsi="Arial"/>
          <w:sz w:val="18"/>
          <w:szCs w:val="18"/>
          <w:color w:val="auto"/>
        </w:rPr>
        <w:t>Our selling, general and administrative costs consist primarily of professional fees, salaries and other personnel-related costs for employees and consultants engaged in sales and marketing and support of our PowerBuoy systems and costs for executive, accounting and administrative personnel, professional fees and other general corporate expenses.</w:t>
      </w: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income</w:t>
      </w:r>
    </w:p>
    <w:p>
      <w:pPr>
        <w:spacing w:after="0" w:line="279"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Interest income consists of interest received on cash and cash equivalents, investments in commercial bank-issued certificates of deposit and US Treasury bills and notes. Total cash, cash equivalents, restricted cash, and marketable securities were $24.5 million as of January 31, 2013, compared to $37.8 million as of January 31, 2012. Interest income in the nine months ended January 31, 2013 decreased compared to the nine months ended January 31, 2012 due to a decline in interest rates and a decline in cash, cash equivalents and marketable securities.</w:t>
      </w:r>
    </w:p>
    <w:p>
      <w:pPr>
        <w:spacing w:after="0" w:line="241"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We anticipate that our interest income reported in fiscal 2013 will continue to be lower than the comparable periods of the prior fiscal year as a result of the decrease in invested cash.</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Income tax benefit</w:t>
      </w:r>
    </w:p>
    <w:p>
      <w:pPr>
        <w:spacing w:after="0" w:line="27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During the nine months ended January 31, 2013 and 2012, we sold New Jersey net operating tax loss carryforwards resulting in income tax benefits of $1.5 million and $1.1 million, respectively.</w:t>
      </w:r>
    </w:p>
    <w:p>
      <w:pPr>
        <w:spacing w:after="0" w:line="400"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60"/>
          </w:cols>
          <w:pgMar w:left="240" w:top="571" w:right="399" w:bottom="1440" w:gutter="0" w:footer="0" w:header="0"/>
        </w:sectPr>
      </w:pPr>
    </w:p>
    <w:bookmarkStart w:id="22" w:name="page23"/>
    <w:bookmarkEnd w:id="22"/>
    <w:p>
      <w:pPr>
        <w:spacing w:after="0"/>
        <w:rPr>
          <w:sz w:val="20"/>
          <w:szCs w:val="20"/>
          <w:color w:val="auto"/>
        </w:rPr>
      </w:pPr>
      <w:r>
        <w:rPr>
          <w:rFonts w:ascii="Arial" w:cs="Arial" w:eastAsia="Arial" w:hAnsi="Arial"/>
          <w:sz w:val="18"/>
          <w:szCs w:val="18"/>
          <w:i w:val="1"/>
          <w:iCs w:val="1"/>
          <w:color w:val="auto"/>
        </w:rPr>
        <w:t>Foreign exchange gain (loss)</w:t>
      </w:r>
    </w:p>
    <w:p>
      <w:pPr>
        <w:spacing w:after="0" w:line="279" w:lineRule="exact"/>
        <w:rPr>
          <w:sz w:val="20"/>
          <w:szCs w:val="20"/>
          <w:color w:val="auto"/>
        </w:rPr>
      </w:pPr>
    </w:p>
    <w:p>
      <w:pPr>
        <w:spacing w:after="0" w:line="276" w:lineRule="auto"/>
        <w:rPr>
          <w:sz w:val="20"/>
          <w:szCs w:val="20"/>
          <w:color w:val="auto"/>
        </w:rPr>
      </w:pPr>
      <w:r>
        <w:rPr>
          <w:rFonts w:ascii="Arial" w:cs="Arial" w:eastAsia="Arial" w:hAnsi="Arial"/>
          <w:sz w:val="17"/>
          <w:szCs w:val="17"/>
          <w:color w:val="auto"/>
        </w:rPr>
        <w:t>We transact business in various countries and have exposure to fluctuations in foreign currency exchange rates. Foreign exchange gains and losses arise in the translation of foreign-denominated assets and liabilities, which may result in realized and unrealized gains or losses from exchange rate fluctuations. Since we conduct our business in US dollars and our functional currency is the US dollar, our main foreign exchange exposure, if any, results from changes in the exchange rate between the US dollar and the British pound sterling, the Euro and the Australian dollar. Due to the macroeconomic pressures in certain European countries, foreign exchange rates may become more volatile in the future.</w:t>
      </w:r>
    </w:p>
    <w:p>
      <w:pPr>
        <w:spacing w:after="0" w:line="227"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We invest in certificates of deposit and maintain cash accounts that are denominated in British pounds sterling, Euros and Australian dollars. These foreign-denominated certificates of deposit and cash accounts had a balance of $3.2 million as of January 31, 2013 and $3.6 million as of January 31, 2012, compared to our total cash, cash equivalents, restricted cash, and marketable securities balances of $24.5 million as of January 31, 2013 and $37.8 million as of January 31, 2012. These foreign currency balances are translated at each month end to our functional currency, the US dollar, and any resulting gain or loss is recognized in our results of operations.</w:t>
      </w:r>
    </w:p>
    <w:p>
      <w:pPr>
        <w:spacing w:after="0" w:line="242" w:lineRule="exact"/>
        <w:rPr>
          <w:sz w:val="20"/>
          <w:szCs w:val="20"/>
          <w:color w:val="auto"/>
        </w:rPr>
      </w:pPr>
    </w:p>
    <w:p>
      <w:pPr>
        <w:spacing w:after="0" w:line="297" w:lineRule="auto"/>
        <w:rPr>
          <w:sz w:val="20"/>
          <w:szCs w:val="20"/>
          <w:color w:val="auto"/>
        </w:rPr>
      </w:pPr>
      <w:r>
        <w:rPr>
          <w:rFonts w:ascii="Arial" w:cs="Arial" w:eastAsia="Arial" w:hAnsi="Arial"/>
          <w:sz w:val="16"/>
          <w:szCs w:val="16"/>
          <w:color w:val="auto"/>
        </w:rPr>
        <w:t>In addition, a portion of our operations is conducted through our subsidiaries in countries other than the United States, specifically Ocean Power Technologies Ltd. in the United Kingdom, the functional currency of which is the British pound sterling, and Ocean Power Technologies (Australasia) Pty Ltd. in Australia, the functional currency of which is the Australian dollar. Both of these subsidiaries have foreign exchange exposure that results from changes in the exchange rate between their functional currency and other foreign currencies in which they conduct business. All of our international revenues for the three and nine months ended January 31, 2013 and 2012 were recorded in Euros, British pounds sterling, Australian dollars or Japanese yen.</w:t>
      </w:r>
    </w:p>
    <w:p>
      <w:pPr>
        <w:spacing w:after="0" w:line="212"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We currently do not hedge our exchange rate exposure. However, we assess the anticipated foreign currency working capital requirements and capital asset acquisitions of our foreign operations and attempt to maintain a portion of our cash, cash equivalents and marketable securities denominated in foreign currencies sufficient to satisfy these anticipated requirements. We also assess the need and cost to utilize financial instruments to hedge currency exposures on an ongoing basis and may hedge against exchange rate exposure in the future.</w:t>
      </w: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571" w:right="259" w:bottom="1440" w:gutter="0" w:footer="0" w:header="0"/>
        </w:sectPr>
      </w:pPr>
    </w:p>
    <w:bookmarkStart w:id="23" w:name="page24"/>
    <w:bookmarkEnd w:id="23"/>
    <w:p>
      <w:pPr>
        <w:spacing w:after="0"/>
        <w:rPr>
          <w:sz w:val="20"/>
          <w:szCs w:val="20"/>
          <w:color w:val="auto"/>
        </w:rPr>
      </w:pPr>
      <w:r>
        <w:rPr>
          <w:rFonts w:ascii="Arial" w:cs="Arial" w:eastAsia="Arial" w:hAnsi="Arial"/>
          <w:sz w:val="18"/>
          <w:szCs w:val="18"/>
          <w:b w:val="1"/>
          <w:bCs w:val="1"/>
          <w:color w:val="auto"/>
        </w:rPr>
        <w:t>Results of Operations</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Three Months Ended January 31, 2013 Compared to Three Months Ended January 31, 2012</w:t>
      </w:r>
    </w:p>
    <w:p>
      <w:pPr>
        <w:spacing w:after="0" w:line="279"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The following table contains selected statement of operations information, which serves as the basis of the discussion of our results of operations for the three months ended January 31, 2013 and 2012:</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3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360" w:type="dxa"/>
            <w:vAlign w:val="bottom"/>
            <w:gridSpan w:val="3"/>
          </w:tcPr>
          <w:p>
            <w:pPr>
              <w:jc w:val="center"/>
              <w:spacing w:after="0"/>
              <w:rPr>
                <w:sz w:val="20"/>
                <w:szCs w:val="20"/>
                <w:color w:val="auto"/>
              </w:rPr>
            </w:pPr>
            <w:r>
              <w:rPr>
                <w:rFonts w:ascii="Arial" w:cs="Arial" w:eastAsia="Arial" w:hAnsi="Arial"/>
                <w:sz w:val="18"/>
                <w:szCs w:val="18"/>
                <w:b w:val="1"/>
                <w:bCs w:val="1"/>
                <w:color w:val="auto"/>
                <w:w w:val="92"/>
              </w:rPr>
              <w:t>Three Months Ended</w:t>
            </w:r>
          </w:p>
        </w:tc>
        <w:tc>
          <w:tcPr>
            <w:tcW w:w="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380" w:type="dxa"/>
            <w:vAlign w:val="bottom"/>
            <w:gridSpan w:val="3"/>
          </w:tcPr>
          <w:p>
            <w:pPr>
              <w:jc w:val="center"/>
              <w:spacing w:after="0"/>
              <w:rPr>
                <w:sz w:val="20"/>
                <w:szCs w:val="20"/>
                <w:color w:val="auto"/>
              </w:rPr>
            </w:pPr>
            <w:r>
              <w:rPr>
                <w:rFonts w:ascii="Arial" w:cs="Arial" w:eastAsia="Arial" w:hAnsi="Arial"/>
                <w:sz w:val="18"/>
                <w:szCs w:val="18"/>
                <w:b w:val="1"/>
                <w:bCs w:val="1"/>
                <w:color w:val="auto"/>
                <w:w w:val="92"/>
              </w:rPr>
              <w:t>Three Months Ended</w:t>
            </w: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3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236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b w:val="1"/>
                <w:bCs w:val="1"/>
                <w:color w:val="auto"/>
                <w:w w:val="91"/>
              </w:rPr>
              <w:t>January 31, 2013</w:t>
            </w:r>
          </w:p>
        </w:tc>
        <w:tc>
          <w:tcPr>
            <w:tcW w:w="280" w:type="dxa"/>
            <w:vAlign w:val="bottom"/>
            <w:tcBorders>
              <w:bottom w:val="single" w:sz="8" w:color="auto"/>
            </w:tcBorders>
          </w:tcPr>
          <w:p>
            <w:pPr>
              <w:spacing w:after="0"/>
              <w:rPr>
                <w:sz w:val="20"/>
                <w:szCs w:val="20"/>
                <w:color w:val="auto"/>
              </w:rPr>
            </w:pPr>
          </w:p>
        </w:tc>
        <w:tc>
          <w:tcPr>
            <w:tcW w:w="34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238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b w:val="1"/>
                <w:bCs w:val="1"/>
                <w:color w:val="auto"/>
                <w:w w:val="91"/>
              </w:rPr>
              <w:t>January 31, 2012</w:t>
            </w:r>
          </w:p>
        </w:tc>
        <w:tc>
          <w:tcPr>
            <w:tcW w:w="280" w:type="dxa"/>
            <w:vAlign w:val="bottom"/>
            <w:tcBorders>
              <w:bottom w:val="single" w:sz="8" w:color="auto"/>
            </w:tcBorders>
          </w:tcPr>
          <w:p>
            <w:pPr>
              <w:spacing w:after="0"/>
              <w:rPr>
                <w:sz w:val="20"/>
                <w:szCs w:val="20"/>
                <w:color w:val="auto"/>
              </w:rPr>
            </w:pPr>
          </w:p>
        </w:tc>
        <w:tc>
          <w:tcPr>
            <w:tcW w:w="320" w:type="dxa"/>
            <w:vAlign w:val="bottom"/>
          </w:tcPr>
          <w:p>
            <w:pPr>
              <w:spacing w:after="0"/>
              <w:rPr>
                <w:sz w:val="20"/>
                <w:szCs w:val="20"/>
                <w:color w:val="auto"/>
              </w:rPr>
            </w:pPr>
          </w:p>
        </w:tc>
        <w:tc>
          <w:tcPr>
            <w:tcW w:w="166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1"/>
              </w:rPr>
              <w:t>% Change</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3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tcPr>
          <w:p>
            <w:pPr>
              <w:ind w:left="300"/>
              <w:spacing w:after="0" w:line="198" w:lineRule="exact"/>
              <w:rPr>
                <w:sz w:val="20"/>
                <w:szCs w:val="20"/>
                <w:color w:val="auto"/>
              </w:rPr>
            </w:pPr>
            <w:r>
              <w:rPr>
                <w:rFonts w:ascii="Arial" w:cs="Arial" w:eastAsia="Arial" w:hAnsi="Arial"/>
                <w:sz w:val="18"/>
                <w:szCs w:val="18"/>
                <w:b w:val="1"/>
                <w:bCs w:val="1"/>
                <w:color w:val="auto"/>
                <w:w w:val="91"/>
              </w:rPr>
              <w:t>As a % of</w:t>
            </w:r>
          </w:p>
        </w:tc>
        <w:tc>
          <w:tcPr>
            <w:tcW w:w="2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tcPr>
          <w:p>
            <w:pPr>
              <w:ind w:left="280"/>
              <w:spacing w:after="0" w:line="198" w:lineRule="exact"/>
              <w:rPr>
                <w:sz w:val="20"/>
                <w:szCs w:val="20"/>
                <w:color w:val="auto"/>
              </w:rPr>
            </w:pPr>
            <w:r>
              <w:rPr>
                <w:rFonts w:ascii="Arial" w:cs="Arial" w:eastAsia="Arial" w:hAnsi="Arial"/>
                <w:sz w:val="18"/>
                <w:szCs w:val="18"/>
                <w:b w:val="1"/>
                <w:bCs w:val="1"/>
                <w:color w:val="auto"/>
                <w:w w:val="93"/>
              </w:rPr>
              <w:t>As a % of</w:t>
            </w:r>
          </w:p>
        </w:tc>
        <w:tc>
          <w:tcPr>
            <w:tcW w:w="2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660" w:type="dxa"/>
            <w:vAlign w:val="bottom"/>
            <w:gridSpan w:val="2"/>
          </w:tcPr>
          <w:p>
            <w:pPr>
              <w:jc w:val="center"/>
              <w:ind w:right="220"/>
              <w:spacing w:after="0" w:line="198" w:lineRule="exact"/>
              <w:rPr>
                <w:sz w:val="20"/>
                <w:szCs w:val="20"/>
                <w:color w:val="auto"/>
              </w:rPr>
            </w:pPr>
            <w:r>
              <w:rPr>
                <w:rFonts w:ascii="Arial" w:cs="Arial" w:eastAsia="Arial" w:hAnsi="Arial"/>
                <w:sz w:val="18"/>
                <w:szCs w:val="18"/>
                <w:b w:val="1"/>
                <w:bCs w:val="1"/>
                <w:color w:val="auto"/>
                <w:w w:val="90"/>
              </w:rPr>
              <w:t>2013 Period to</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0" w:type="dxa"/>
            <w:vAlign w:val="bottom"/>
          </w:tcPr>
          <w:p>
            <w:pPr>
              <w:jc w:val="right"/>
              <w:ind w:right="310"/>
              <w:spacing w:after="0"/>
              <w:rPr>
                <w:sz w:val="20"/>
                <w:szCs w:val="20"/>
                <w:color w:val="auto"/>
              </w:rPr>
            </w:pPr>
            <w:r>
              <w:rPr>
                <w:rFonts w:ascii="Arial" w:cs="Arial" w:eastAsia="Arial" w:hAnsi="Arial"/>
                <w:sz w:val="18"/>
                <w:szCs w:val="18"/>
                <w:b w:val="1"/>
                <w:bCs w:val="1"/>
                <w:color w:val="auto"/>
              </w:rPr>
              <w:t>Amount</w:t>
            </w:r>
          </w:p>
        </w:tc>
        <w:tc>
          <w:tcPr>
            <w:tcW w:w="100" w:type="dxa"/>
            <w:vAlign w:val="bottom"/>
          </w:tcPr>
          <w:p>
            <w:pPr>
              <w:spacing w:after="0"/>
              <w:rPr>
                <w:sz w:val="20"/>
                <w:szCs w:val="20"/>
                <w:color w:val="auto"/>
              </w:rPr>
            </w:pPr>
          </w:p>
        </w:tc>
        <w:tc>
          <w:tcPr>
            <w:tcW w:w="1060" w:type="dxa"/>
            <w:vAlign w:val="bottom"/>
          </w:tcPr>
          <w:p>
            <w:pPr>
              <w:ind w:left="320"/>
              <w:spacing w:after="0"/>
              <w:rPr>
                <w:sz w:val="20"/>
                <w:szCs w:val="20"/>
                <w:color w:val="auto"/>
              </w:rPr>
            </w:pPr>
            <w:r>
              <w:rPr>
                <w:rFonts w:ascii="Arial" w:cs="Arial" w:eastAsia="Arial" w:hAnsi="Arial"/>
                <w:sz w:val="18"/>
                <w:szCs w:val="18"/>
                <w:b w:val="1"/>
                <w:bCs w:val="1"/>
                <w:color w:val="auto"/>
                <w:w w:val="84"/>
              </w:rPr>
              <w:t>Revenues</w:t>
            </w:r>
          </w:p>
        </w:tc>
        <w:tc>
          <w:tcPr>
            <w:tcW w:w="280" w:type="dxa"/>
            <w:vAlign w:val="bottom"/>
          </w:tcPr>
          <w:p>
            <w:pPr>
              <w:spacing w:after="0"/>
              <w:rPr>
                <w:sz w:val="20"/>
                <w:szCs w:val="20"/>
                <w:color w:val="auto"/>
              </w:rPr>
            </w:pPr>
          </w:p>
        </w:tc>
        <w:tc>
          <w:tcPr>
            <w:tcW w:w="340" w:type="dxa"/>
            <w:vAlign w:val="bottom"/>
          </w:tcPr>
          <w:p>
            <w:pPr>
              <w:jc w:val="right"/>
              <w:ind w:right="30"/>
              <w:spacing w:after="0"/>
              <w:rPr>
                <w:sz w:val="20"/>
                <w:szCs w:val="20"/>
                <w:color w:val="auto"/>
              </w:rPr>
            </w:pPr>
            <w:r>
              <w:rPr>
                <w:rFonts w:ascii="Arial" w:cs="Arial" w:eastAsia="Arial" w:hAnsi="Arial"/>
                <w:sz w:val="18"/>
                <w:szCs w:val="18"/>
                <w:b w:val="1"/>
                <w:bCs w:val="1"/>
                <w:color w:val="auto"/>
                <w:w w:val="90"/>
              </w:rPr>
              <w:t>(1)</w:t>
            </w:r>
          </w:p>
        </w:tc>
        <w:tc>
          <w:tcPr>
            <w:tcW w:w="240" w:type="dxa"/>
            <w:vAlign w:val="bottom"/>
          </w:tcPr>
          <w:p>
            <w:pPr>
              <w:spacing w:after="0"/>
              <w:rPr>
                <w:sz w:val="20"/>
                <w:szCs w:val="20"/>
                <w:color w:val="auto"/>
              </w:rPr>
            </w:pPr>
          </w:p>
        </w:tc>
        <w:tc>
          <w:tcPr>
            <w:tcW w:w="1200" w:type="dxa"/>
            <w:vAlign w:val="bottom"/>
          </w:tcPr>
          <w:p>
            <w:pPr>
              <w:jc w:val="right"/>
              <w:ind w:right="310"/>
              <w:spacing w:after="0"/>
              <w:rPr>
                <w:sz w:val="20"/>
                <w:szCs w:val="20"/>
                <w:color w:val="auto"/>
              </w:rPr>
            </w:pPr>
            <w:r>
              <w:rPr>
                <w:rFonts w:ascii="Arial" w:cs="Arial" w:eastAsia="Arial" w:hAnsi="Arial"/>
                <w:sz w:val="18"/>
                <w:szCs w:val="18"/>
                <w:b w:val="1"/>
                <w:bCs w:val="1"/>
                <w:color w:val="auto"/>
              </w:rPr>
              <w:t>Amount</w:t>
            </w:r>
          </w:p>
        </w:tc>
        <w:tc>
          <w:tcPr>
            <w:tcW w:w="120" w:type="dxa"/>
            <w:vAlign w:val="bottom"/>
          </w:tcPr>
          <w:p>
            <w:pPr>
              <w:spacing w:after="0"/>
              <w:rPr>
                <w:sz w:val="20"/>
                <w:szCs w:val="20"/>
                <w:color w:val="auto"/>
              </w:rPr>
            </w:pPr>
          </w:p>
        </w:tc>
        <w:tc>
          <w:tcPr>
            <w:tcW w:w="1060" w:type="dxa"/>
            <w:vAlign w:val="bottom"/>
          </w:tcPr>
          <w:p>
            <w:pPr>
              <w:ind w:left="300"/>
              <w:spacing w:after="0"/>
              <w:rPr>
                <w:sz w:val="20"/>
                <w:szCs w:val="20"/>
                <w:color w:val="auto"/>
              </w:rPr>
            </w:pPr>
            <w:r>
              <w:rPr>
                <w:rFonts w:ascii="Arial" w:cs="Arial" w:eastAsia="Arial" w:hAnsi="Arial"/>
                <w:sz w:val="18"/>
                <w:szCs w:val="18"/>
                <w:b w:val="1"/>
                <w:bCs w:val="1"/>
                <w:color w:val="auto"/>
                <w:w w:val="86"/>
              </w:rPr>
              <w:t>Revenues</w:t>
            </w:r>
          </w:p>
        </w:tc>
        <w:tc>
          <w:tcPr>
            <w:tcW w:w="60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(1)</w:t>
            </w:r>
          </w:p>
        </w:tc>
        <w:tc>
          <w:tcPr>
            <w:tcW w:w="166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0"/>
              </w:rPr>
              <w:t>2012 Period</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22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12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12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4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220" w:type="dxa"/>
            <w:vAlign w:val="bottom"/>
            <w:shd w:val="clear" w:color="auto" w:fill="C0FFFF"/>
          </w:tcPr>
          <w:p>
            <w:pPr>
              <w:spacing w:after="0"/>
              <w:rPr>
                <w:sz w:val="20"/>
                <w:szCs w:val="20"/>
                <w:color w:val="auto"/>
              </w:rPr>
            </w:pPr>
            <w:r>
              <w:rPr>
                <w:rFonts w:ascii="Arial" w:cs="Arial" w:eastAsia="Arial" w:hAnsi="Arial"/>
                <w:sz w:val="18"/>
                <w:szCs w:val="18"/>
                <w:color w:val="auto"/>
              </w:rPr>
              <w:t>Revenues</w:t>
            </w:r>
          </w:p>
        </w:tc>
        <w:tc>
          <w:tcPr>
            <w:tcW w:w="320" w:type="dxa"/>
            <w:vAlign w:val="bottom"/>
            <w:gridSpan w:val="2"/>
            <w:shd w:val="clear" w:color="auto" w:fill="C0FFFF"/>
          </w:tcPr>
          <w:p>
            <w:pPr>
              <w:jc w:val="right"/>
              <w:ind w:right="160"/>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0FFFF"/>
          </w:tcPr>
          <w:p>
            <w:pPr>
              <w:jc w:val="right"/>
              <w:ind w:right="100"/>
              <w:spacing w:after="0"/>
              <w:rPr>
                <w:sz w:val="20"/>
                <w:szCs w:val="20"/>
                <w:color w:val="auto"/>
              </w:rPr>
            </w:pPr>
            <w:r>
              <w:rPr>
                <w:rFonts w:ascii="Arial" w:cs="Arial" w:eastAsia="Arial" w:hAnsi="Arial"/>
                <w:sz w:val="18"/>
                <w:szCs w:val="18"/>
                <w:color w:val="auto"/>
              </w:rPr>
              <w:t>865,553</w:t>
            </w:r>
          </w:p>
        </w:tc>
        <w:tc>
          <w:tcPr>
            <w:tcW w:w="1060" w:type="dxa"/>
            <w:vAlign w:val="bottom"/>
            <w:shd w:val="clear" w:color="auto" w:fill="C0FFFF"/>
          </w:tcPr>
          <w:p>
            <w:pPr>
              <w:spacing w:after="0"/>
              <w:rPr>
                <w:sz w:val="18"/>
                <w:szCs w:val="18"/>
                <w:color w:val="auto"/>
              </w:rPr>
            </w:pPr>
          </w:p>
        </w:tc>
        <w:tc>
          <w:tcPr>
            <w:tcW w:w="620" w:type="dxa"/>
            <w:vAlign w:val="bottom"/>
            <w:tcBorders>
              <w:right w:val="single" w:sz="8" w:color="C0FFFF"/>
            </w:tcBorders>
            <w:gridSpan w:val="2"/>
            <w:shd w:val="clear" w:color="auto" w:fill="C0FFFF"/>
          </w:tcPr>
          <w:p>
            <w:pPr>
              <w:jc w:val="right"/>
              <w:ind w:right="90"/>
              <w:spacing w:after="0"/>
              <w:rPr>
                <w:sz w:val="20"/>
                <w:szCs w:val="20"/>
                <w:color w:val="auto"/>
              </w:rPr>
            </w:pPr>
            <w:r>
              <w:rPr>
                <w:rFonts w:ascii="Arial" w:cs="Arial" w:eastAsia="Arial" w:hAnsi="Arial"/>
                <w:sz w:val="18"/>
                <w:szCs w:val="18"/>
                <w:color w:val="auto"/>
                <w:w w:val="91"/>
              </w:rPr>
              <w:t>100%</w:t>
            </w:r>
          </w:p>
        </w:tc>
        <w:tc>
          <w:tcPr>
            <w:tcW w:w="240" w:type="dxa"/>
            <w:vAlign w:val="bottom"/>
            <w:shd w:val="clear" w:color="auto" w:fill="C0FFFF"/>
          </w:tcPr>
          <w:p>
            <w:pPr>
              <w:jc w:val="right"/>
              <w:ind w:right="85"/>
              <w:spacing w:after="0"/>
              <w:rPr>
                <w:sz w:val="20"/>
                <w:szCs w:val="20"/>
                <w:color w:val="auto"/>
              </w:rPr>
            </w:pPr>
            <w:r>
              <w:rPr>
                <w:rFonts w:ascii="Arial" w:cs="Arial" w:eastAsia="Arial" w:hAnsi="Arial"/>
                <w:sz w:val="15"/>
                <w:szCs w:val="15"/>
                <w:color w:val="auto"/>
                <w:w w:val="71"/>
              </w:rPr>
              <w:t>$</w:t>
            </w:r>
          </w:p>
        </w:tc>
        <w:tc>
          <w:tcPr>
            <w:tcW w:w="1200" w:type="dxa"/>
            <w:vAlign w:val="bottom"/>
            <w:shd w:val="clear" w:color="auto" w:fill="C0FFFF"/>
          </w:tcPr>
          <w:p>
            <w:pPr>
              <w:jc w:val="right"/>
              <w:spacing w:after="0"/>
              <w:rPr>
                <w:sz w:val="20"/>
                <w:szCs w:val="20"/>
                <w:color w:val="auto"/>
              </w:rPr>
            </w:pPr>
            <w:r>
              <w:rPr>
                <w:rFonts w:ascii="Arial" w:cs="Arial" w:eastAsia="Arial" w:hAnsi="Arial"/>
                <w:sz w:val="18"/>
                <w:szCs w:val="18"/>
                <w:color w:val="auto"/>
              </w:rPr>
              <w:t>923,619</w:t>
            </w:r>
          </w:p>
        </w:tc>
        <w:tc>
          <w:tcPr>
            <w:tcW w:w="120" w:type="dxa"/>
            <w:vAlign w:val="bottom"/>
            <w:shd w:val="clear" w:color="auto" w:fill="C0FFFF"/>
          </w:tcPr>
          <w:p>
            <w:pPr>
              <w:spacing w:after="0"/>
              <w:rPr>
                <w:sz w:val="18"/>
                <w:szCs w:val="18"/>
                <w:color w:val="auto"/>
              </w:rPr>
            </w:pPr>
          </w:p>
        </w:tc>
        <w:tc>
          <w:tcPr>
            <w:tcW w:w="1060" w:type="dxa"/>
            <w:vAlign w:val="bottom"/>
            <w:shd w:val="clear" w:color="auto" w:fill="C0FFFF"/>
          </w:tcPr>
          <w:p>
            <w:pPr>
              <w:spacing w:after="0"/>
              <w:rPr>
                <w:sz w:val="18"/>
                <w:szCs w:val="18"/>
                <w:color w:val="auto"/>
              </w:rPr>
            </w:pPr>
          </w:p>
        </w:tc>
        <w:tc>
          <w:tcPr>
            <w:tcW w:w="600" w:type="dxa"/>
            <w:vAlign w:val="bottom"/>
            <w:gridSpan w:val="2"/>
            <w:shd w:val="clear" w:color="auto" w:fill="C0FFFF"/>
          </w:tcPr>
          <w:p>
            <w:pPr>
              <w:jc w:val="right"/>
              <w:ind w:right="180"/>
              <w:spacing w:after="0"/>
              <w:rPr>
                <w:sz w:val="20"/>
                <w:szCs w:val="20"/>
                <w:color w:val="auto"/>
              </w:rPr>
            </w:pPr>
            <w:r>
              <w:rPr>
                <w:rFonts w:ascii="Arial" w:cs="Arial" w:eastAsia="Arial" w:hAnsi="Arial"/>
                <w:sz w:val="18"/>
                <w:szCs w:val="18"/>
                <w:color w:val="auto"/>
                <w:w w:val="86"/>
              </w:rPr>
              <w:t>100%</w:t>
            </w:r>
          </w:p>
        </w:tc>
        <w:tc>
          <w:tcPr>
            <w:tcW w:w="1660" w:type="dxa"/>
            <w:vAlign w:val="bottom"/>
            <w:gridSpan w:val="2"/>
            <w:shd w:val="clear" w:color="auto" w:fill="C0FFFF"/>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20" w:type="dxa"/>
            <w:vAlign w:val="bottom"/>
          </w:tcPr>
          <w:p>
            <w:pPr>
              <w:spacing w:after="0"/>
              <w:rPr>
                <w:sz w:val="20"/>
                <w:szCs w:val="20"/>
                <w:color w:val="auto"/>
              </w:rPr>
            </w:pPr>
            <w:r>
              <w:rPr>
                <w:rFonts w:ascii="Arial" w:cs="Arial" w:eastAsia="Arial" w:hAnsi="Arial"/>
                <w:sz w:val="18"/>
                <w:szCs w:val="18"/>
                <w:color w:val="auto"/>
              </w:rPr>
              <w:t>Cost of revenues</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00" w:type="dxa"/>
            <w:vAlign w:val="bottom"/>
            <w:gridSpan w:val="2"/>
          </w:tcPr>
          <w:p>
            <w:pPr>
              <w:jc w:val="right"/>
              <w:ind w:right="100"/>
              <w:spacing w:after="0"/>
              <w:rPr>
                <w:sz w:val="20"/>
                <w:szCs w:val="20"/>
                <w:color w:val="auto"/>
              </w:rPr>
            </w:pPr>
            <w:r>
              <w:rPr>
                <w:rFonts w:ascii="Arial" w:cs="Arial" w:eastAsia="Arial" w:hAnsi="Arial"/>
                <w:sz w:val="18"/>
                <w:szCs w:val="18"/>
                <w:color w:val="auto"/>
              </w:rPr>
              <w:t>890,051</w:t>
            </w:r>
          </w:p>
        </w:tc>
        <w:tc>
          <w:tcPr>
            <w:tcW w:w="1060" w:type="dxa"/>
            <w:vAlign w:val="bottom"/>
          </w:tcPr>
          <w:p>
            <w:pPr>
              <w:spacing w:after="0"/>
              <w:rPr>
                <w:sz w:val="18"/>
                <w:szCs w:val="18"/>
                <w:color w:val="auto"/>
              </w:rPr>
            </w:pPr>
          </w:p>
        </w:tc>
        <w:tc>
          <w:tcPr>
            <w:tcW w:w="620" w:type="dxa"/>
            <w:vAlign w:val="bottom"/>
            <w:gridSpan w:val="2"/>
          </w:tcPr>
          <w:p>
            <w:pPr>
              <w:jc w:val="right"/>
              <w:ind w:right="250"/>
              <w:spacing w:after="0"/>
              <w:rPr>
                <w:sz w:val="20"/>
                <w:szCs w:val="20"/>
                <w:color w:val="auto"/>
              </w:rPr>
            </w:pPr>
            <w:r>
              <w:rPr>
                <w:rFonts w:ascii="Arial" w:cs="Arial" w:eastAsia="Arial" w:hAnsi="Arial"/>
                <w:sz w:val="18"/>
                <w:szCs w:val="18"/>
                <w:color w:val="auto"/>
                <w:w w:val="86"/>
              </w:rPr>
              <w:t>103</w:t>
            </w:r>
          </w:p>
        </w:tc>
        <w:tc>
          <w:tcPr>
            <w:tcW w:w="2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934,142</w:t>
            </w:r>
          </w:p>
        </w:tc>
        <w:tc>
          <w:tcPr>
            <w:tcW w:w="1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600" w:type="dxa"/>
            <w:vAlign w:val="bottom"/>
            <w:gridSpan w:val="2"/>
          </w:tcPr>
          <w:p>
            <w:pPr>
              <w:jc w:val="right"/>
              <w:ind w:right="320"/>
              <w:spacing w:after="0"/>
              <w:rPr>
                <w:sz w:val="20"/>
                <w:szCs w:val="20"/>
                <w:color w:val="auto"/>
              </w:rPr>
            </w:pPr>
            <w:r>
              <w:rPr>
                <w:rFonts w:ascii="Arial" w:cs="Arial" w:eastAsia="Arial" w:hAnsi="Arial"/>
                <w:sz w:val="18"/>
                <w:szCs w:val="18"/>
                <w:color w:val="auto"/>
                <w:w w:val="86"/>
              </w:rPr>
              <w:t>101</w:t>
            </w:r>
          </w:p>
        </w:tc>
        <w:tc>
          <w:tcPr>
            <w:tcW w:w="1660" w:type="dxa"/>
            <w:vAlign w:val="bottom"/>
            <w:gridSpan w:val="2"/>
          </w:tcPr>
          <w:p>
            <w:pPr>
              <w:jc w:val="right"/>
              <w:ind w:right="16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22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12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12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440" w:type="dxa"/>
            <w:vAlign w:val="bottom"/>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3220" w:type="dxa"/>
            <w:vAlign w:val="bottom"/>
            <w:shd w:val="clear" w:color="auto" w:fill="C0FFFF"/>
          </w:tcPr>
          <w:p>
            <w:pPr>
              <w:ind w:left="320"/>
              <w:spacing w:after="0"/>
              <w:rPr>
                <w:sz w:val="20"/>
                <w:szCs w:val="20"/>
                <w:color w:val="auto"/>
              </w:rPr>
            </w:pPr>
            <w:r>
              <w:rPr>
                <w:rFonts w:ascii="Arial" w:cs="Arial" w:eastAsia="Arial" w:hAnsi="Arial"/>
                <w:sz w:val="18"/>
                <w:szCs w:val="18"/>
                <w:color w:val="auto"/>
              </w:rPr>
              <w:t>Gross loss</w:t>
            </w:r>
          </w:p>
        </w:tc>
        <w:tc>
          <w:tcPr>
            <w:tcW w:w="80" w:type="dxa"/>
            <w:vAlign w:val="bottom"/>
            <w:shd w:val="clear" w:color="auto" w:fill="C0FFFF"/>
          </w:tcPr>
          <w:p>
            <w:pPr>
              <w:spacing w:after="0"/>
              <w:rPr>
                <w:sz w:val="19"/>
                <w:szCs w:val="19"/>
                <w:color w:val="auto"/>
              </w:rPr>
            </w:pPr>
          </w:p>
        </w:tc>
        <w:tc>
          <w:tcPr>
            <w:tcW w:w="240" w:type="dxa"/>
            <w:vAlign w:val="bottom"/>
            <w:shd w:val="clear" w:color="auto" w:fill="C0FFFF"/>
          </w:tcPr>
          <w:p>
            <w:pPr>
              <w:spacing w:after="0"/>
              <w:rPr>
                <w:sz w:val="19"/>
                <w:szCs w:val="19"/>
                <w:color w:val="auto"/>
              </w:rPr>
            </w:pPr>
          </w:p>
        </w:tc>
        <w:tc>
          <w:tcPr>
            <w:tcW w:w="1300" w:type="dxa"/>
            <w:vAlign w:val="bottom"/>
            <w:gridSpan w:val="2"/>
            <w:shd w:val="clear" w:color="auto" w:fill="C0FFFF"/>
          </w:tcPr>
          <w:p>
            <w:pPr>
              <w:jc w:val="right"/>
              <w:ind w:right="40"/>
              <w:spacing w:after="0"/>
              <w:rPr>
                <w:sz w:val="20"/>
                <w:szCs w:val="20"/>
                <w:color w:val="auto"/>
              </w:rPr>
            </w:pPr>
            <w:r>
              <w:rPr>
                <w:rFonts w:ascii="Arial" w:cs="Arial" w:eastAsia="Arial" w:hAnsi="Arial"/>
                <w:sz w:val="18"/>
                <w:szCs w:val="18"/>
                <w:color w:val="auto"/>
              </w:rPr>
              <w:t>(24,498)</w:t>
            </w:r>
          </w:p>
        </w:tc>
        <w:tc>
          <w:tcPr>
            <w:tcW w:w="1060" w:type="dxa"/>
            <w:vAlign w:val="bottom"/>
            <w:shd w:val="clear" w:color="auto" w:fill="C0FFFF"/>
          </w:tcPr>
          <w:p>
            <w:pPr>
              <w:spacing w:after="0"/>
              <w:rPr>
                <w:sz w:val="19"/>
                <w:szCs w:val="19"/>
                <w:color w:val="auto"/>
              </w:rPr>
            </w:pPr>
          </w:p>
        </w:tc>
        <w:tc>
          <w:tcPr>
            <w:tcW w:w="620" w:type="dxa"/>
            <w:vAlign w:val="bottom"/>
            <w:tcBorders>
              <w:right w:val="single" w:sz="8" w:color="C0FFFF"/>
            </w:tcBorders>
            <w:gridSpan w:val="2"/>
            <w:shd w:val="clear" w:color="auto" w:fill="C0FFFF"/>
          </w:tcPr>
          <w:p>
            <w:pPr>
              <w:jc w:val="right"/>
              <w:ind w:right="190"/>
              <w:spacing w:after="0"/>
              <w:rPr>
                <w:sz w:val="20"/>
                <w:szCs w:val="20"/>
                <w:color w:val="auto"/>
              </w:rPr>
            </w:pPr>
            <w:r>
              <w:rPr>
                <w:rFonts w:ascii="Arial" w:cs="Arial" w:eastAsia="Arial" w:hAnsi="Arial"/>
                <w:sz w:val="18"/>
                <w:szCs w:val="18"/>
                <w:color w:val="auto"/>
              </w:rPr>
              <w:t>(3)</w:t>
            </w:r>
          </w:p>
        </w:tc>
        <w:tc>
          <w:tcPr>
            <w:tcW w:w="240" w:type="dxa"/>
            <w:vAlign w:val="bottom"/>
            <w:shd w:val="clear" w:color="auto" w:fill="C0FFFF"/>
          </w:tcPr>
          <w:p>
            <w:pPr>
              <w:spacing w:after="0"/>
              <w:rPr>
                <w:sz w:val="19"/>
                <w:szCs w:val="19"/>
                <w:color w:val="auto"/>
              </w:rPr>
            </w:pPr>
          </w:p>
        </w:tc>
        <w:tc>
          <w:tcPr>
            <w:tcW w:w="1320" w:type="dxa"/>
            <w:vAlign w:val="bottom"/>
            <w:gridSpan w:val="2"/>
            <w:shd w:val="clear" w:color="auto" w:fill="C0FFFF"/>
          </w:tcPr>
          <w:p>
            <w:pPr>
              <w:jc w:val="right"/>
              <w:ind w:right="60"/>
              <w:spacing w:after="0"/>
              <w:rPr>
                <w:sz w:val="20"/>
                <w:szCs w:val="20"/>
                <w:color w:val="auto"/>
              </w:rPr>
            </w:pPr>
            <w:r>
              <w:rPr>
                <w:rFonts w:ascii="Arial" w:cs="Arial" w:eastAsia="Arial" w:hAnsi="Arial"/>
                <w:sz w:val="18"/>
                <w:szCs w:val="18"/>
                <w:color w:val="auto"/>
              </w:rPr>
              <w:t>(10,523)</w:t>
            </w:r>
          </w:p>
        </w:tc>
        <w:tc>
          <w:tcPr>
            <w:tcW w:w="1060" w:type="dxa"/>
            <w:vAlign w:val="bottom"/>
            <w:shd w:val="clear" w:color="auto" w:fill="C0FFFF"/>
          </w:tcPr>
          <w:p>
            <w:pPr>
              <w:spacing w:after="0"/>
              <w:rPr>
                <w:sz w:val="19"/>
                <w:szCs w:val="19"/>
                <w:color w:val="auto"/>
              </w:rPr>
            </w:pPr>
          </w:p>
        </w:tc>
        <w:tc>
          <w:tcPr>
            <w:tcW w:w="600" w:type="dxa"/>
            <w:vAlign w:val="bottom"/>
            <w:gridSpan w:val="2"/>
            <w:shd w:val="clear" w:color="auto" w:fill="C0FFFF"/>
          </w:tcPr>
          <w:p>
            <w:pPr>
              <w:jc w:val="right"/>
              <w:ind w:right="260"/>
              <w:spacing w:after="0"/>
              <w:rPr>
                <w:sz w:val="20"/>
                <w:szCs w:val="20"/>
                <w:color w:val="auto"/>
              </w:rPr>
            </w:pPr>
            <w:r>
              <w:rPr>
                <w:rFonts w:ascii="Arial" w:cs="Arial" w:eastAsia="Arial" w:hAnsi="Arial"/>
                <w:sz w:val="18"/>
                <w:szCs w:val="18"/>
                <w:color w:val="auto"/>
              </w:rPr>
              <w:t>(1)</w:t>
            </w:r>
          </w:p>
        </w:tc>
        <w:tc>
          <w:tcPr>
            <w:tcW w:w="1660" w:type="dxa"/>
            <w:vAlign w:val="bottom"/>
            <w:gridSpan w:val="2"/>
            <w:shd w:val="clear" w:color="auto" w:fill="C0FFFF"/>
          </w:tcPr>
          <w:p>
            <w:pPr>
              <w:jc w:val="right"/>
              <w:ind w:right="160"/>
              <w:spacing w:after="0"/>
              <w:rPr>
                <w:sz w:val="20"/>
                <w:szCs w:val="20"/>
                <w:color w:val="auto"/>
              </w:rPr>
            </w:pPr>
            <w:r>
              <w:rPr>
                <w:rFonts w:ascii="Arial" w:cs="Arial" w:eastAsia="Arial" w:hAnsi="Arial"/>
                <w:sz w:val="18"/>
                <w:szCs w:val="18"/>
                <w:color w:val="auto"/>
              </w:rPr>
              <w:t>(133)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20" w:type="dxa"/>
            <w:vAlign w:val="bottom"/>
            <w:tcBorders>
              <w:top w:val="single" w:sz="8" w:color="C0FFFF"/>
            </w:tcBorders>
          </w:tcPr>
          <w:p>
            <w:pPr>
              <w:spacing w:after="0"/>
              <w:rPr>
                <w:sz w:val="20"/>
                <w:szCs w:val="20"/>
                <w:color w:val="auto"/>
              </w:rPr>
            </w:pPr>
            <w:r>
              <w:rPr>
                <w:rFonts w:ascii="Arial" w:cs="Arial" w:eastAsia="Arial" w:hAnsi="Arial"/>
                <w:sz w:val="18"/>
                <w:szCs w:val="18"/>
                <w:color w:val="auto"/>
              </w:rPr>
              <w:t>Operating expenses:</w:t>
            </w:r>
          </w:p>
        </w:tc>
        <w:tc>
          <w:tcPr>
            <w:tcW w:w="80" w:type="dxa"/>
            <w:vAlign w:val="bottom"/>
            <w:tcBorders>
              <w:top w:val="single" w:sz="8" w:color="C0FF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spacing w:after="0"/>
              <w:rPr>
                <w:sz w:val="18"/>
                <w:szCs w:val="18"/>
                <w:color w:val="auto"/>
              </w:rPr>
            </w:pPr>
          </w:p>
        </w:tc>
        <w:tc>
          <w:tcPr>
            <w:tcW w:w="100" w:type="dxa"/>
            <w:vAlign w:val="bottom"/>
            <w:tcBorders>
              <w:top w:val="single" w:sz="8" w:color="C0FFFF"/>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340" w:type="dxa"/>
            <w:vAlign w:val="bottom"/>
            <w:tcBorders>
              <w:top w:val="single" w:sz="8" w:color="C0FF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spacing w:after="0"/>
              <w:rPr>
                <w:sz w:val="18"/>
                <w:szCs w:val="18"/>
                <w:color w:val="auto"/>
              </w:rPr>
            </w:pPr>
          </w:p>
        </w:tc>
        <w:tc>
          <w:tcPr>
            <w:tcW w:w="120" w:type="dxa"/>
            <w:vAlign w:val="bottom"/>
            <w:tcBorders>
              <w:top w:val="single" w:sz="8" w:color="C0FFFF"/>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320" w:type="dxa"/>
            <w:vAlign w:val="bottom"/>
            <w:tcBorders>
              <w:top w:val="single" w:sz="8" w:color="C0FFFF"/>
            </w:tcBorders>
          </w:tcPr>
          <w:p>
            <w:pPr>
              <w:spacing w:after="0"/>
              <w:rPr>
                <w:sz w:val="18"/>
                <w:szCs w:val="18"/>
                <w:color w:val="auto"/>
              </w:rPr>
            </w:pPr>
          </w:p>
        </w:tc>
        <w:tc>
          <w:tcPr>
            <w:tcW w:w="1440" w:type="dxa"/>
            <w:vAlign w:val="bottom"/>
            <w:tcBorders>
              <w:top w:val="single" w:sz="8" w:color="C0FFFF"/>
            </w:tcBorders>
          </w:tcPr>
          <w:p>
            <w:pPr>
              <w:spacing w:after="0"/>
              <w:rPr>
                <w:sz w:val="18"/>
                <w:szCs w:val="18"/>
                <w:color w:val="auto"/>
              </w:rPr>
            </w:pPr>
          </w:p>
        </w:tc>
        <w:tc>
          <w:tcPr>
            <w:tcW w:w="220" w:type="dxa"/>
            <w:vAlign w:val="bottom"/>
            <w:tcBorders>
              <w:top w:val="single" w:sz="8" w:color="C0FF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20" w:type="dxa"/>
            <w:vAlign w:val="bottom"/>
            <w:shd w:val="clear" w:color="auto" w:fill="C0FFFF"/>
          </w:tcPr>
          <w:p>
            <w:pPr>
              <w:ind w:left="160"/>
              <w:spacing w:after="0"/>
              <w:rPr>
                <w:sz w:val="20"/>
                <w:szCs w:val="20"/>
                <w:color w:val="auto"/>
              </w:rPr>
            </w:pPr>
            <w:r>
              <w:rPr>
                <w:rFonts w:ascii="Arial" w:cs="Arial" w:eastAsia="Arial" w:hAnsi="Arial"/>
                <w:sz w:val="18"/>
                <w:szCs w:val="18"/>
                <w:color w:val="auto"/>
              </w:rPr>
              <w:t>Product development costs</w:t>
            </w:r>
          </w:p>
        </w:tc>
        <w:tc>
          <w:tcPr>
            <w:tcW w:w="80" w:type="dxa"/>
            <w:vAlign w:val="bottom"/>
            <w:shd w:val="clear" w:color="auto" w:fill="C0FFFF"/>
          </w:tcPr>
          <w:p>
            <w:pPr>
              <w:spacing w:after="0"/>
              <w:rPr>
                <w:sz w:val="18"/>
                <w:szCs w:val="18"/>
                <w:color w:val="auto"/>
              </w:rPr>
            </w:pPr>
          </w:p>
        </w:tc>
        <w:tc>
          <w:tcPr>
            <w:tcW w:w="240" w:type="dxa"/>
            <w:vAlign w:val="bottom"/>
            <w:shd w:val="clear" w:color="auto" w:fill="C0FFFF"/>
          </w:tcPr>
          <w:p>
            <w:pPr>
              <w:spacing w:after="0"/>
              <w:rPr>
                <w:sz w:val="18"/>
                <w:szCs w:val="18"/>
                <w:color w:val="auto"/>
              </w:rPr>
            </w:pPr>
          </w:p>
        </w:tc>
        <w:tc>
          <w:tcPr>
            <w:tcW w:w="1300" w:type="dxa"/>
            <w:vAlign w:val="bottom"/>
            <w:gridSpan w:val="2"/>
            <w:shd w:val="clear" w:color="auto" w:fill="C0FFFF"/>
          </w:tcPr>
          <w:p>
            <w:pPr>
              <w:jc w:val="right"/>
              <w:ind w:right="100"/>
              <w:spacing w:after="0"/>
              <w:rPr>
                <w:sz w:val="20"/>
                <w:szCs w:val="20"/>
                <w:color w:val="auto"/>
              </w:rPr>
            </w:pPr>
            <w:r>
              <w:rPr>
                <w:rFonts w:ascii="Arial" w:cs="Arial" w:eastAsia="Arial" w:hAnsi="Arial"/>
                <w:sz w:val="18"/>
                <w:szCs w:val="18"/>
                <w:color w:val="auto"/>
              </w:rPr>
              <w:t>601,748</w:t>
            </w:r>
          </w:p>
        </w:tc>
        <w:tc>
          <w:tcPr>
            <w:tcW w:w="1060" w:type="dxa"/>
            <w:vAlign w:val="bottom"/>
            <w:shd w:val="clear" w:color="auto" w:fill="C0FFFF"/>
          </w:tcPr>
          <w:p>
            <w:pPr>
              <w:spacing w:after="0"/>
              <w:rPr>
                <w:sz w:val="18"/>
                <w:szCs w:val="18"/>
                <w:color w:val="auto"/>
              </w:rPr>
            </w:pPr>
          </w:p>
        </w:tc>
        <w:tc>
          <w:tcPr>
            <w:tcW w:w="620" w:type="dxa"/>
            <w:vAlign w:val="bottom"/>
            <w:tcBorders>
              <w:right w:val="single" w:sz="8" w:color="C0FFFF"/>
            </w:tcBorders>
            <w:gridSpan w:val="2"/>
            <w:shd w:val="clear" w:color="auto" w:fill="C0FFFF"/>
          </w:tcPr>
          <w:p>
            <w:pPr>
              <w:jc w:val="right"/>
              <w:ind w:right="250"/>
              <w:spacing w:after="0"/>
              <w:rPr>
                <w:sz w:val="20"/>
                <w:szCs w:val="20"/>
                <w:color w:val="auto"/>
              </w:rPr>
            </w:pPr>
            <w:r>
              <w:rPr>
                <w:rFonts w:ascii="Arial" w:cs="Arial" w:eastAsia="Arial" w:hAnsi="Arial"/>
                <w:sz w:val="18"/>
                <w:szCs w:val="18"/>
                <w:color w:val="auto"/>
              </w:rPr>
              <w:t>70</w:t>
            </w:r>
          </w:p>
        </w:tc>
        <w:tc>
          <w:tcPr>
            <w:tcW w:w="240" w:type="dxa"/>
            <w:vAlign w:val="bottom"/>
            <w:shd w:val="clear" w:color="auto" w:fill="C0FFFF"/>
          </w:tcPr>
          <w:p>
            <w:pPr>
              <w:spacing w:after="0"/>
              <w:rPr>
                <w:sz w:val="18"/>
                <w:szCs w:val="18"/>
                <w:color w:val="auto"/>
              </w:rPr>
            </w:pPr>
          </w:p>
        </w:tc>
        <w:tc>
          <w:tcPr>
            <w:tcW w:w="1200" w:type="dxa"/>
            <w:vAlign w:val="bottom"/>
            <w:shd w:val="clear" w:color="auto" w:fill="C0FFFF"/>
          </w:tcPr>
          <w:p>
            <w:pPr>
              <w:jc w:val="right"/>
              <w:spacing w:after="0"/>
              <w:rPr>
                <w:sz w:val="20"/>
                <w:szCs w:val="20"/>
                <w:color w:val="auto"/>
              </w:rPr>
            </w:pPr>
            <w:r>
              <w:rPr>
                <w:rFonts w:ascii="Arial" w:cs="Arial" w:eastAsia="Arial" w:hAnsi="Arial"/>
                <w:sz w:val="18"/>
                <w:szCs w:val="18"/>
                <w:color w:val="auto"/>
              </w:rPr>
              <w:t>1,388,380</w:t>
            </w:r>
          </w:p>
        </w:tc>
        <w:tc>
          <w:tcPr>
            <w:tcW w:w="120" w:type="dxa"/>
            <w:vAlign w:val="bottom"/>
            <w:shd w:val="clear" w:color="auto" w:fill="C0FFFF"/>
          </w:tcPr>
          <w:p>
            <w:pPr>
              <w:spacing w:after="0"/>
              <w:rPr>
                <w:sz w:val="18"/>
                <w:szCs w:val="18"/>
                <w:color w:val="auto"/>
              </w:rPr>
            </w:pPr>
          </w:p>
        </w:tc>
        <w:tc>
          <w:tcPr>
            <w:tcW w:w="1060" w:type="dxa"/>
            <w:vAlign w:val="bottom"/>
            <w:shd w:val="clear" w:color="auto" w:fill="C0FFFF"/>
          </w:tcPr>
          <w:p>
            <w:pPr>
              <w:spacing w:after="0"/>
              <w:rPr>
                <w:sz w:val="18"/>
                <w:szCs w:val="18"/>
                <w:color w:val="auto"/>
              </w:rPr>
            </w:pPr>
          </w:p>
        </w:tc>
        <w:tc>
          <w:tcPr>
            <w:tcW w:w="600" w:type="dxa"/>
            <w:vAlign w:val="bottom"/>
            <w:gridSpan w:val="2"/>
            <w:shd w:val="clear" w:color="auto" w:fill="C0FFFF"/>
          </w:tcPr>
          <w:p>
            <w:pPr>
              <w:jc w:val="right"/>
              <w:ind w:right="320"/>
              <w:spacing w:after="0"/>
              <w:rPr>
                <w:sz w:val="20"/>
                <w:szCs w:val="20"/>
                <w:color w:val="auto"/>
              </w:rPr>
            </w:pPr>
            <w:r>
              <w:rPr>
                <w:rFonts w:ascii="Arial" w:cs="Arial" w:eastAsia="Arial" w:hAnsi="Arial"/>
                <w:sz w:val="18"/>
                <w:szCs w:val="18"/>
                <w:color w:val="auto"/>
                <w:w w:val="86"/>
              </w:rPr>
              <w:t>150</w:t>
            </w:r>
          </w:p>
        </w:tc>
        <w:tc>
          <w:tcPr>
            <w:tcW w:w="1660" w:type="dxa"/>
            <w:vAlign w:val="bottom"/>
            <w:gridSpan w:val="2"/>
            <w:shd w:val="clear" w:color="auto" w:fill="C0FFFF"/>
          </w:tcPr>
          <w:p>
            <w:pPr>
              <w:jc w:val="right"/>
              <w:ind w:right="160"/>
              <w:spacing w:after="0"/>
              <w:rPr>
                <w:sz w:val="20"/>
                <w:szCs w:val="20"/>
                <w:color w:val="auto"/>
              </w:rPr>
            </w:pPr>
            <w:r>
              <w:rPr>
                <w:rFonts w:ascii="Arial" w:cs="Arial" w:eastAsia="Arial" w:hAnsi="Arial"/>
                <w:sz w:val="18"/>
                <w:szCs w:val="18"/>
                <w:color w:val="auto"/>
              </w:rPr>
              <w:t>(57)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20" w:type="dxa"/>
            <w:vAlign w:val="bottom"/>
          </w:tcPr>
          <w:p>
            <w:pPr>
              <w:ind w:left="160"/>
              <w:spacing w:after="0"/>
              <w:rPr>
                <w:sz w:val="20"/>
                <w:szCs w:val="20"/>
                <w:color w:val="auto"/>
              </w:rPr>
            </w:pPr>
            <w:r>
              <w:rPr>
                <w:rFonts w:ascii="Arial" w:cs="Arial" w:eastAsia="Arial" w:hAnsi="Arial"/>
                <w:sz w:val="18"/>
                <w:szCs w:val="18"/>
                <w:color w:val="auto"/>
                <w:w w:val="94"/>
              </w:rPr>
              <w:t>Selling, general and administrative costs</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2,367,849</w:t>
            </w: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620" w:type="dxa"/>
            <w:vAlign w:val="bottom"/>
            <w:gridSpan w:val="2"/>
          </w:tcPr>
          <w:p>
            <w:pPr>
              <w:jc w:val="right"/>
              <w:ind w:right="250"/>
              <w:spacing w:after="0"/>
              <w:rPr>
                <w:sz w:val="20"/>
                <w:szCs w:val="20"/>
                <w:color w:val="auto"/>
              </w:rPr>
            </w:pPr>
            <w:r>
              <w:rPr>
                <w:rFonts w:ascii="Arial" w:cs="Arial" w:eastAsia="Arial" w:hAnsi="Arial"/>
                <w:sz w:val="18"/>
                <w:szCs w:val="18"/>
                <w:color w:val="auto"/>
                <w:w w:val="86"/>
              </w:rPr>
              <w:t>274</w:t>
            </w:r>
          </w:p>
        </w:tc>
        <w:tc>
          <w:tcPr>
            <w:tcW w:w="2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1,822,806</w:t>
            </w:r>
          </w:p>
        </w:tc>
        <w:tc>
          <w:tcPr>
            <w:tcW w:w="1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600" w:type="dxa"/>
            <w:vAlign w:val="bottom"/>
            <w:gridSpan w:val="2"/>
          </w:tcPr>
          <w:p>
            <w:pPr>
              <w:jc w:val="right"/>
              <w:ind w:right="320"/>
              <w:spacing w:after="0"/>
              <w:rPr>
                <w:sz w:val="20"/>
                <w:szCs w:val="20"/>
                <w:color w:val="auto"/>
              </w:rPr>
            </w:pPr>
            <w:r>
              <w:rPr>
                <w:rFonts w:ascii="Arial" w:cs="Arial" w:eastAsia="Arial" w:hAnsi="Arial"/>
                <w:sz w:val="18"/>
                <w:szCs w:val="18"/>
                <w:color w:val="auto"/>
                <w:w w:val="86"/>
              </w:rPr>
              <w:t>197</w:t>
            </w:r>
          </w:p>
        </w:tc>
        <w:tc>
          <w:tcPr>
            <w:tcW w:w="1440" w:type="dxa"/>
            <w:vAlign w:val="bottom"/>
          </w:tcPr>
          <w:p>
            <w:pPr>
              <w:jc w:val="right"/>
              <w:spacing w:after="0"/>
              <w:rPr>
                <w:sz w:val="20"/>
                <w:szCs w:val="20"/>
                <w:color w:val="auto"/>
              </w:rPr>
            </w:pPr>
            <w:r>
              <w:rPr>
                <w:rFonts w:ascii="Arial" w:cs="Arial" w:eastAsia="Arial" w:hAnsi="Arial"/>
                <w:sz w:val="18"/>
                <w:szCs w:val="18"/>
                <w:color w:val="auto"/>
              </w:rPr>
              <w:t>30</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22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12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12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440" w:type="dxa"/>
            <w:vAlign w:val="bottom"/>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3220" w:type="dxa"/>
            <w:vAlign w:val="bottom"/>
            <w:shd w:val="clear" w:color="auto" w:fill="C0FFFF"/>
          </w:tcPr>
          <w:p>
            <w:pPr>
              <w:ind w:left="320"/>
              <w:spacing w:after="0"/>
              <w:rPr>
                <w:sz w:val="20"/>
                <w:szCs w:val="20"/>
                <w:color w:val="auto"/>
              </w:rPr>
            </w:pPr>
            <w:r>
              <w:rPr>
                <w:rFonts w:ascii="Arial" w:cs="Arial" w:eastAsia="Arial" w:hAnsi="Arial"/>
                <w:sz w:val="18"/>
                <w:szCs w:val="18"/>
                <w:color w:val="auto"/>
              </w:rPr>
              <w:t>Total operating expenses</w:t>
            </w:r>
          </w:p>
        </w:tc>
        <w:tc>
          <w:tcPr>
            <w:tcW w:w="80" w:type="dxa"/>
            <w:vAlign w:val="bottom"/>
            <w:shd w:val="clear" w:color="auto" w:fill="C0FFFF"/>
          </w:tcPr>
          <w:p>
            <w:pPr>
              <w:spacing w:after="0"/>
              <w:rPr>
                <w:sz w:val="18"/>
                <w:szCs w:val="18"/>
                <w:color w:val="auto"/>
              </w:rPr>
            </w:pPr>
          </w:p>
        </w:tc>
        <w:tc>
          <w:tcPr>
            <w:tcW w:w="240" w:type="dxa"/>
            <w:vAlign w:val="bottom"/>
            <w:shd w:val="clear" w:color="auto" w:fill="C0FFFF"/>
          </w:tcPr>
          <w:p>
            <w:pPr>
              <w:spacing w:after="0"/>
              <w:rPr>
                <w:sz w:val="18"/>
                <w:szCs w:val="18"/>
                <w:color w:val="auto"/>
              </w:rPr>
            </w:pPr>
          </w:p>
        </w:tc>
        <w:tc>
          <w:tcPr>
            <w:tcW w:w="1200" w:type="dxa"/>
            <w:vAlign w:val="bottom"/>
            <w:shd w:val="clear" w:color="auto" w:fill="C0FFFF"/>
          </w:tcPr>
          <w:p>
            <w:pPr>
              <w:jc w:val="right"/>
              <w:spacing w:after="0"/>
              <w:rPr>
                <w:sz w:val="20"/>
                <w:szCs w:val="20"/>
                <w:color w:val="auto"/>
              </w:rPr>
            </w:pPr>
            <w:r>
              <w:rPr>
                <w:rFonts w:ascii="Arial" w:cs="Arial" w:eastAsia="Arial" w:hAnsi="Arial"/>
                <w:sz w:val="18"/>
                <w:szCs w:val="18"/>
                <w:color w:val="auto"/>
              </w:rPr>
              <w:t>2,969,597</w:t>
            </w:r>
          </w:p>
        </w:tc>
        <w:tc>
          <w:tcPr>
            <w:tcW w:w="100" w:type="dxa"/>
            <w:vAlign w:val="bottom"/>
            <w:shd w:val="clear" w:color="auto" w:fill="C0FFFF"/>
          </w:tcPr>
          <w:p>
            <w:pPr>
              <w:spacing w:after="0"/>
              <w:rPr>
                <w:sz w:val="18"/>
                <w:szCs w:val="18"/>
                <w:color w:val="auto"/>
              </w:rPr>
            </w:pPr>
          </w:p>
        </w:tc>
        <w:tc>
          <w:tcPr>
            <w:tcW w:w="1060" w:type="dxa"/>
            <w:vAlign w:val="bottom"/>
            <w:shd w:val="clear" w:color="auto" w:fill="C0FFFF"/>
          </w:tcPr>
          <w:p>
            <w:pPr>
              <w:spacing w:after="0"/>
              <w:rPr>
                <w:sz w:val="18"/>
                <w:szCs w:val="18"/>
                <w:color w:val="auto"/>
              </w:rPr>
            </w:pPr>
          </w:p>
        </w:tc>
        <w:tc>
          <w:tcPr>
            <w:tcW w:w="620" w:type="dxa"/>
            <w:vAlign w:val="bottom"/>
            <w:tcBorders>
              <w:right w:val="single" w:sz="8" w:color="C0FFFF"/>
            </w:tcBorders>
            <w:gridSpan w:val="2"/>
            <w:shd w:val="clear" w:color="auto" w:fill="C0FFFF"/>
          </w:tcPr>
          <w:p>
            <w:pPr>
              <w:jc w:val="right"/>
              <w:ind w:right="250"/>
              <w:spacing w:after="0"/>
              <w:rPr>
                <w:sz w:val="20"/>
                <w:szCs w:val="20"/>
                <w:color w:val="auto"/>
              </w:rPr>
            </w:pPr>
            <w:r>
              <w:rPr>
                <w:rFonts w:ascii="Arial" w:cs="Arial" w:eastAsia="Arial" w:hAnsi="Arial"/>
                <w:sz w:val="18"/>
                <w:szCs w:val="18"/>
                <w:color w:val="auto"/>
                <w:w w:val="86"/>
              </w:rPr>
              <w:t>343</w:t>
            </w:r>
          </w:p>
        </w:tc>
        <w:tc>
          <w:tcPr>
            <w:tcW w:w="240" w:type="dxa"/>
            <w:vAlign w:val="bottom"/>
            <w:shd w:val="clear" w:color="auto" w:fill="C0FFFF"/>
          </w:tcPr>
          <w:p>
            <w:pPr>
              <w:spacing w:after="0"/>
              <w:rPr>
                <w:sz w:val="18"/>
                <w:szCs w:val="18"/>
                <w:color w:val="auto"/>
              </w:rPr>
            </w:pPr>
          </w:p>
        </w:tc>
        <w:tc>
          <w:tcPr>
            <w:tcW w:w="1320" w:type="dxa"/>
            <w:vAlign w:val="bottom"/>
            <w:gridSpan w:val="2"/>
            <w:shd w:val="clear" w:color="auto" w:fill="C0FFFF"/>
          </w:tcPr>
          <w:p>
            <w:pPr>
              <w:jc w:val="right"/>
              <w:ind w:right="120"/>
              <w:spacing w:after="0"/>
              <w:rPr>
                <w:sz w:val="20"/>
                <w:szCs w:val="20"/>
                <w:color w:val="auto"/>
              </w:rPr>
            </w:pPr>
            <w:r>
              <w:rPr>
                <w:rFonts w:ascii="Arial" w:cs="Arial" w:eastAsia="Arial" w:hAnsi="Arial"/>
                <w:sz w:val="18"/>
                <w:szCs w:val="18"/>
                <w:color w:val="auto"/>
              </w:rPr>
              <w:t>3,211,186</w:t>
            </w:r>
          </w:p>
        </w:tc>
        <w:tc>
          <w:tcPr>
            <w:tcW w:w="1060" w:type="dxa"/>
            <w:vAlign w:val="bottom"/>
            <w:shd w:val="clear" w:color="auto" w:fill="C0FFFF"/>
          </w:tcPr>
          <w:p>
            <w:pPr>
              <w:spacing w:after="0"/>
              <w:rPr>
                <w:sz w:val="18"/>
                <w:szCs w:val="18"/>
                <w:color w:val="auto"/>
              </w:rPr>
            </w:pPr>
          </w:p>
        </w:tc>
        <w:tc>
          <w:tcPr>
            <w:tcW w:w="600" w:type="dxa"/>
            <w:vAlign w:val="bottom"/>
            <w:gridSpan w:val="2"/>
            <w:shd w:val="clear" w:color="auto" w:fill="C0FFFF"/>
          </w:tcPr>
          <w:p>
            <w:pPr>
              <w:jc w:val="right"/>
              <w:ind w:right="320"/>
              <w:spacing w:after="0"/>
              <w:rPr>
                <w:sz w:val="20"/>
                <w:szCs w:val="20"/>
                <w:color w:val="auto"/>
              </w:rPr>
            </w:pPr>
            <w:r>
              <w:rPr>
                <w:rFonts w:ascii="Arial" w:cs="Arial" w:eastAsia="Arial" w:hAnsi="Arial"/>
                <w:sz w:val="18"/>
                <w:szCs w:val="18"/>
                <w:color w:val="auto"/>
                <w:w w:val="86"/>
              </w:rPr>
              <w:t>348</w:t>
            </w:r>
          </w:p>
        </w:tc>
        <w:tc>
          <w:tcPr>
            <w:tcW w:w="1660" w:type="dxa"/>
            <w:vAlign w:val="bottom"/>
            <w:gridSpan w:val="2"/>
            <w:shd w:val="clear" w:color="auto" w:fill="C0FFFF"/>
          </w:tcPr>
          <w:p>
            <w:pPr>
              <w:jc w:val="right"/>
              <w:ind w:right="16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220" w:type="dxa"/>
            <w:vAlign w:val="bottom"/>
            <w:shd w:val="clear" w:color="auto" w:fill="C0FFFF"/>
          </w:tcPr>
          <w:p>
            <w:pPr>
              <w:spacing w:after="0"/>
              <w:rPr>
                <w:sz w:val="2"/>
                <w:szCs w:val="2"/>
                <w:color w:val="auto"/>
              </w:rPr>
            </w:pPr>
          </w:p>
        </w:tc>
        <w:tc>
          <w:tcPr>
            <w:tcW w:w="80" w:type="dxa"/>
            <w:vAlign w:val="bottom"/>
            <w:shd w:val="clear" w:color="auto" w:fill="C0FF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1200" w:type="dxa"/>
            <w:vAlign w:val="bottom"/>
            <w:shd w:val="clear" w:color="auto" w:fill="000000"/>
          </w:tcPr>
          <w:p>
            <w:pPr>
              <w:spacing w:after="0"/>
              <w:rPr>
                <w:sz w:val="2"/>
                <w:szCs w:val="2"/>
                <w:color w:val="auto"/>
              </w:rPr>
            </w:pPr>
          </w:p>
        </w:tc>
        <w:tc>
          <w:tcPr>
            <w:tcW w:w="100" w:type="dxa"/>
            <w:vAlign w:val="bottom"/>
            <w:shd w:val="clear" w:color="auto" w:fill="C0FFFF"/>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340" w:type="dxa"/>
            <w:vAlign w:val="bottom"/>
            <w:tcBorders>
              <w:right w:val="single" w:sz="8" w:color="C0FFFF"/>
            </w:tcBorders>
            <w:shd w:val="clear" w:color="auto" w:fill="C0FF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1200" w:type="dxa"/>
            <w:vAlign w:val="bottom"/>
            <w:shd w:val="clear" w:color="auto" w:fill="000000"/>
          </w:tcPr>
          <w:p>
            <w:pPr>
              <w:spacing w:after="0"/>
              <w:rPr>
                <w:sz w:val="2"/>
                <w:szCs w:val="2"/>
                <w:color w:val="auto"/>
              </w:rPr>
            </w:pPr>
          </w:p>
        </w:tc>
        <w:tc>
          <w:tcPr>
            <w:tcW w:w="120" w:type="dxa"/>
            <w:vAlign w:val="bottom"/>
            <w:shd w:val="clear" w:color="auto" w:fill="C0FFFF"/>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320" w:type="dxa"/>
            <w:vAlign w:val="bottom"/>
            <w:shd w:val="clear" w:color="auto" w:fill="C0FFFF"/>
          </w:tcPr>
          <w:p>
            <w:pPr>
              <w:spacing w:after="0"/>
              <w:rPr>
                <w:sz w:val="2"/>
                <w:szCs w:val="2"/>
                <w:color w:val="auto"/>
              </w:rPr>
            </w:pPr>
          </w:p>
        </w:tc>
        <w:tc>
          <w:tcPr>
            <w:tcW w:w="1440" w:type="dxa"/>
            <w:vAlign w:val="bottom"/>
            <w:shd w:val="clear" w:color="auto" w:fill="C0FFFF"/>
          </w:tcPr>
          <w:p>
            <w:pPr>
              <w:spacing w:after="0"/>
              <w:rPr>
                <w:sz w:val="2"/>
                <w:szCs w:val="2"/>
                <w:color w:val="auto"/>
              </w:rPr>
            </w:pPr>
          </w:p>
        </w:tc>
        <w:tc>
          <w:tcPr>
            <w:tcW w:w="220" w:type="dxa"/>
            <w:vAlign w:val="bottom"/>
            <w:shd w:val="clear" w:color="auto" w:fill="C0FF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220" w:type="dxa"/>
            <w:vAlign w:val="bottom"/>
          </w:tcPr>
          <w:p>
            <w:pPr>
              <w:spacing w:after="0"/>
              <w:rPr>
                <w:sz w:val="20"/>
                <w:szCs w:val="20"/>
                <w:color w:val="auto"/>
              </w:rPr>
            </w:pPr>
            <w:r>
              <w:rPr>
                <w:rFonts w:ascii="Arial" w:cs="Arial" w:eastAsia="Arial" w:hAnsi="Arial"/>
                <w:sz w:val="18"/>
                <w:szCs w:val="18"/>
                <w:color w:val="auto"/>
              </w:rPr>
              <w:t>Operating loss</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00" w:type="dxa"/>
            <w:vAlign w:val="bottom"/>
            <w:gridSpan w:val="2"/>
          </w:tcPr>
          <w:p>
            <w:pPr>
              <w:jc w:val="right"/>
              <w:ind w:right="40"/>
              <w:spacing w:after="0"/>
              <w:rPr>
                <w:sz w:val="20"/>
                <w:szCs w:val="20"/>
                <w:color w:val="auto"/>
              </w:rPr>
            </w:pPr>
            <w:r>
              <w:rPr>
                <w:rFonts w:ascii="Arial" w:cs="Arial" w:eastAsia="Arial" w:hAnsi="Arial"/>
                <w:sz w:val="18"/>
                <w:szCs w:val="18"/>
                <w:color w:val="auto"/>
              </w:rPr>
              <w:t>(2,994,095)</w:t>
            </w:r>
          </w:p>
        </w:tc>
        <w:tc>
          <w:tcPr>
            <w:tcW w:w="1680" w:type="dxa"/>
            <w:vAlign w:val="bottom"/>
            <w:gridSpan w:val="3"/>
          </w:tcPr>
          <w:p>
            <w:pPr>
              <w:jc w:val="right"/>
              <w:ind w:right="190"/>
              <w:spacing w:after="0"/>
              <w:rPr>
                <w:sz w:val="20"/>
                <w:szCs w:val="20"/>
                <w:color w:val="auto"/>
              </w:rPr>
            </w:pPr>
            <w:r>
              <w:rPr>
                <w:rFonts w:ascii="Arial" w:cs="Arial" w:eastAsia="Arial" w:hAnsi="Arial"/>
                <w:sz w:val="18"/>
                <w:szCs w:val="18"/>
                <w:color w:val="auto"/>
              </w:rPr>
              <w:t>(346)</w:t>
            </w:r>
          </w:p>
        </w:tc>
        <w:tc>
          <w:tcPr>
            <w:tcW w:w="240" w:type="dxa"/>
            <w:vAlign w:val="bottom"/>
          </w:tcPr>
          <w:p>
            <w:pPr>
              <w:spacing w:after="0"/>
              <w:rPr>
                <w:sz w:val="18"/>
                <w:szCs w:val="18"/>
                <w:color w:val="auto"/>
              </w:rPr>
            </w:pPr>
          </w:p>
        </w:tc>
        <w:tc>
          <w:tcPr>
            <w:tcW w:w="1320" w:type="dxa"/>
            <w:vAlign w:val="bottom"/>
            <w:gridSpan w:val="2"/>
          </w:tcPr>
          <w:p>
            <w:pPr>
              <w:jc w:val="right"/>
              <w:ind w:right="60"/>
              <w:spacing w:after="0"/>
              <w:rPr>
                <w:sz w:val="20"/>
                <w:szCs w:val="20"/>
                <w:color w:val="auto"/>
              </w:rPr>
            </w:pPr>
            <w:r>
              <w:rPr>
                <w:rFonts w:ascii="Arial" w:cs="Arial" w:eastAsia="Arial" w:hAnsi="Arial"/>
                <w:sz w:val="18"/>
                <w:szCs w:val="18"/>
                <w:color w:val="auto"/>
              </w:rPr>
              <w:t>(3,221,709)</w:t>
            </w:r>
          </w:p>
        </w:tc>
        <w:tc>
          <w:tcPr>
            <w:tcW w:w="1660" w:type="dxa"/>
            <w:vAlign w:val="bottom"/>
            <w:gridSpan w:val="3"/>
          </w:tcPr>
          <w:p>
            <w:pPr>
              <w:jc w:val="right"/>
              <w:ind w:right="260"/>
              <w:spacing w:after="0"/>
              <w:rPr>
                <w:sz w:val="20"/>
                <w:szCs w:val="20"/>
                <w:color w:val="auto"/>
              </w:rPr>
            </w:pPr>
            <w:r>
              <w:rPr>
                <w:rFonts w:ascii="Arial" w:cs="Arial" w:eastAsia="Arial" w:hAnsi="Arial"/>
                <w:sz w:val="18"/>
                <w:szCs w:val="18"/>
                <w:color w:val="auto"/>
              </w:rPr>
              <w:t>(349)</w:t>
            </w:r>
          </w:p>
        </w:tc>
        <w:tc>
          <w:tcPr>
            <w:tcW w:w="1660" w:type="dxa"/>
            <w:vAlign w:val="bottom"/>
            <w:gridSpan w:val="2"/>
          </w:tcPr>
          <w:p>
            <w:pPr>
              <w:jc w:val="right"/>
              <w:ind w:right="22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20" w:type="dxa"/>
            <w:vAlign w:val="bottom"/>
            <w:shd w:val="clear" w:color="auto" w:fill="C0FFFF"/>
          </w:tcPr>
          <w:p>
            <w:pPr>
              <w:spacing w:after="0"/>
              <w:rPr>
                <w:sz w:val="20"/>
                <w:szCs w:val="20"/>
                <w:color w:val="auto"/>
              </w:rPr>
            </w:pPr>
            <w:r>
              <w:rPr>
                <w:rFonts w:ascii="Arial" w:cs="Arial" w:eastAsia="Arial" w:hAnsi="Arial"/>
                <w:sz w:val="18"/>
                <w:szCs w:val="18"/>
                <w:color w:val="auto"/>
              </w:rPr>
              <w:t>Interest income, net</w:t>
            </w:r>
          </w:p>
        </w:tc>
        <w:tc>
          <w:tcPr>
            <w:tcW w:w="80" w:type="dxa"/>
            <w:vAlign w:val="bottom"/>
            <w:shd w:val="clear" w:color="auto" w:fill="C0FFFF"/>
          </w:tcPr>
          <w:p>
            <w:pPr>
              <w:spacing w:after="0"/>
              <w:rPr>
                <w:sz w:val="18"/>
                <w:szCs w:val="18"/>
                <w:color w:val="auto"/>
              </w:rPr>
            </w:pPr>
          </w:p>
        </w:tc>
        <w:tc>
          <w:tcPr>
            <w:tcW w:w="240" w:type="dxa"/>
            <w:vAlign w:val="bottom"/>
            <w:shd w:val="clear" w:color="auto" w:fill="C0FFFF"/>
          </w:tcPr>
          <w:p>
            <w:pPr>
              <w:spacing w:after="0"/>
              <w:rPr>
                <w:sz w:val="18"/>
                <w:szCs w:val="18"/>
                <w:color w:val="auto"/>
              </w:rPr>
            </w:pPr>
          </w:p>
        </w:tc>
        <w:tc>
          <w:tcPr>
            <w:tcW w:w="1300" w:type="dxa"/>
            <w:vAlign w:val="bottom"/>
            <w:gridSpan w:val="2"/>
            <w:shd w:val="clear" w:color="auto" w:fill="C0FFFF"/>
          </w:tcPr>
          <w:p>
            <w:pPr>
              <w:jc w:val="right"/>
              <w:ind w:right="100"/>
              <w:spacing w:after="0"/>
              <w:rPr>
                <w:sz w:val="20"/>
                <w:szCs w:val="20"/>
                <w:color w:val="auto"/>
              </w:rPr>
            </w:pPr>
            <w:r>
              <w:rPr>
                <w:rFonts w:ascii="Arial" w:cs="Arial" w:eastAsia="Arial" w:hAnsi="Arial"/>
                <w:sz w:val="18"/>
                <w:szCs w:val="18"/>
                <w:color w:val="auto"/>
              </w:rPr>
              <w:t>21,804</w:t>
            </w:r>
          </w:p>
        </w:tc>
        <w:tc>
          <w:tcPr>
            <w:tcW w:w="1060" w:type="dxa"/>
            <w:vAlign w:val="bottom"/>
            <w:shd w:val="clear" w:color="auto" w:fill="C0FFFF"/>
          </w:tcPr>
          <w:p>
            <w:pPr>
              <w:spacing w:after="0"/>
              <w:rPr>
                <w:sz w:val="18"/>
                <w:szCs w:val="18"/>
                <w:color w:val="auto"/>
              </w:rPr>
            </w:pPr>
          </w:p>
        </w:tc>
        <w:tc>
          <w:tcPr>
            <w:tcW w:w="620" w:type="dxa"/>
            <w:vAlign w:val="bottom"/>
            <w:tcBorders>
              <w:right w:val="single" w:sz="8" w:color="C0FFFF"/>
            </w:tcBorders>
            <w:gridSpan w:val="2"/>
            <w:shd w:val="clear" w:color="auto" w:fill="C0FFFF"/>
          </w:tcPr>
          <w:p>
            <w:pPr>
              <w:jc w:val="right"/>
              <w:ind w:right="250"/>
              <w:spacing w:after="0"/>
              <w:rPr>
                <w:sz w:val="20"/>
                <w:szCs w:val="20"/>
                <w:color w:val="auto"/>
              </w:rPr>
            </w:pPr>
            <w:r>
              <w:rPr>
                <w:rFonts w:ascii="Arial" w:cs="Arial" w:eastAsia="Arial" w:hAnsi="Arial"/>
                <w:sz w:val="18"/>
                <w:szCs w:val="18"/>
                <w:color w:val="auto"/>
              </w:rPr>
              <w:t>3</w:t>
            </w:r>
          </w:p>
        </w:tc>
        <w:tc>
          <w:tcPr>
            <w:tcW w:w="240" w:type="dxa"/>
            <w:vAlign w:val="bottom"/>
            <w:shd w:val="clear" w:color="auto" w:fill="C0FFFF"/>
          </w:tcPr>
          <w:p>
            <w:pPr>
              <w:spacing w:after="0"/>
              <w:rPr>
                <w:sz w:val="18"/>
                <w:szCs w:val="18"/>
                <w:color w:val="auto"/>
              </w:rPr>
            </w:pPr>
          </w:p>
        </w:tc>
        <w:tc>
          <w:tcPr>
            <w:tcW w:w="1320" w:type="dxa"/>
            <w:vAlign w:val="bottom"/>
            <w:gridSpan w:val="2"/>
            <w:shd w:val="clear" w:color="auto" w:fill="C0FFFF"/>
          </w:tcPr>
          <w:p>
            <w:pPr>
              <w:jc w:val="right"/>
              <w:ind w:right="120"/>
              <w:spacing w:after="0"/>
              <w:rPr>
                <w:sz w:val="20"/>
                <w:szCs w:val="20"/>
                <w:color w:val="auto"/>
              </w:rPr>
            </w:pPr>
            <w:r>
              <w:rPr>
                <w:rFonts w:ascii="Arial" w:cs="Arial" w:eastAsia="Arial" w:hAnsi="Arial"/>
                <w:sz w:val="18"/>
                <w:szCs w:val="18"/>
                <w:color w:val="auto"/>
              </w:rPr>
              <w:t>95,261</w:t>
            </w:r>
          </w:p>
        </w:tc>
        <w:tc>
          <w:tcPr>
            <w:tcW w:w="1060" w:type="dxa"/>
            <w:vAlign w:val="bottom"/>
            <w:shd w:val="clear" w:color="auto" w:fill="C0FFFF"/>
          </w:tcPr>
          <w:p>
            <w:pPr>
              <w:spacing w:after="0"/>
              <w:rPr>
                <w:sz w:val="18"/>
                <w:szCs w:val="18"/>
                <w:color w:val="auto"/>
              </w:rPr>
            </w:pPr>
          </w:p>
        </w:tc>
        <w:tc>
          <w:tcPr>
            <w:tcW w:w="600" w:type="dxa"/>
            <w:vAlign w:val="bottom"/>
            <w:gridSpan w:val="2"/>
            <w:shd w:val="clear" w:color="auto" w:fill="C0FFFF"/>
          </w:tcPr>
          <w:p>
            <w:pPr>
              <w:jc w:val="right"/>
              <w:ind w:right="320"/>
              <w:spacing w:after="0"/>
              <w:rPr>
                <w:sz w:val="20"/>
                <w:szCs w:val="20"/>
                <w:color w:val="auto"/>
              </w:rPr>
            </w:pPr>
            <w:r>
              <w:rPr>
                <w:rFonts w:ascii="Arial" w:cs="Arial" w:eastAsia="Arial" w:hAnsi="Arial"/>
                <w:sz w:val="18"/>
                <w:szCs w:val="18"/>
                <w:color w:val="auto"/>
              </w:rPr>
              <w:t>10</w:t>
            </w:r>
          </w:p>
        </w:tc>
        <w:tc>
          <w:tcPr>
            <w:tcW w:w="1660" w:type="dxa"/>
            <w:vAlign w:val="bottom"/>
            <w:gridSpan w:val="2"/>
            <w:shd w:val="clear" w:color="auto" w:fill="C0FFFF"/>
          </w:tcPr>
          <w:p>
            <w:pPr>
              <w:jc w:val="right"/>
              <w:ind w:right="160"/>
              <w:spacing w:after="0"/>
              <w:rPr>
                <w:sz w:val="20"/>
                <w:szCs w:val="20"/>
                <w:color w:val="auto"/>
              </w:rPr>
            </w:pPr>
            <w:r>
              <w:rPr>
                <w:rFonts w:ascii="Arial" w:cs="Arial" w:eastAsia="Arial" w:hAnsi="Arial"/>
                <w:sz w:val="18"/>
                <w:szCs w:val="18"/>
                <w:color w:val="auto"/>
              </w:rPr>
              <w:t>(77)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20" w:type="dxa"/>
            <w:vAlign w:val="bottom"/>
          </w:tcPr>
          <w:p>
            <w:pPr>
              <w:spacing w:after="0"/>
              <w:rPr>
                <w:sz w:val="20"/>
                <w:szCs w:val="20"/>
                <w:color w:val="auto"/>
              </w:rPr>
            </w:pPr>
            <w:r>
              <w:rPr>
                <w:rFonts w:ascii="Arial" w:cs="Arial" w:eastAsia="Arial" w:hAnsi="Arial"/>
                <w:sz w:val="18"/>
                <w:szCs w:val="18"/>
                <w:color w:val="auto"/>
              </w:rPr>
              <w:t>Foreign exchange gain (loss)</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00" w:type="dxa"/>
            <w:vAlign w:val="bottom"/>
            <w:gridSpan w:val="2"/>
          </w:tcPr>
          <w:p>
            <w:pPr>
              <w:jc w:val="right"/>
              <w:ind w:right="100"/>
              <w:spacing w:after="0"/>
              <w:rPr>
                <w:sz w:val="20"/>
                <w:szCs w:val="20"/>
                <w:color w:val="auto"/>
              </w:rPr>
            </w:pPr>
            <w:r>
              <w:rPr>
                <w:rFonts w:ascii="Arial" w:cs="Arial" w:eastAsia="Arial" w:hAnsi="Arial"/>
                <w:sz w:val="18"/>
                <w:szCs w:val="18"/>
                <w:color w:val="auto"/>
              </w:rPr>
              <w:t>21,778</w:t>
            </w:r>
          </w:p>
        </w:tc>
        <w:tc>
          <w:tcPr>
            <w:tcW w:w="1060" w:type="dxa"/>
            <w:vAlign w:val="bottom"/>
          </w:tcPr>
          <w:p>
            <w:pPr>
              <w:spacing w:after="0"/>
              <w:rPr>
                <w:sz w:val="18"/>
                <w:szCs w:val="18"/>
                <w:color w:val="auto"/>
              </w:rPr>
            </w:pPr>
          </w:p>
        </w:tc>
        <w:tc>
          <w:tcPr>
            <w:tcW w:w="620" w:type="dxa"/>
            <w:vAlign w:val="bottom"/>
            <w:gridSpan w:val="2"/>
          </w:tcPr>
          <w:p>
            <w:pPr>
              <w:jc w:val="right"/>
              <w:ind w:right="250"/>
              <w:spacing w:after="0"/>
              <w:rPr>
                <w:sz w:val="20"/>
                <w:szCs w:val="20"/>
                <w:color w:val="auto"/>
              </w:rPr>
            </w:pPr>
            <w:r>
              <w:rPr>
                <w:rFonts w:ascii="Arial" w:cs="Arial" w:eastAsia="Arial" w:hAnsi="Arial"/>
                <w:sz w:val="18"/>
                <w:szCs w:val="18"/>
                <w:color w:val="auto"/>
              </w:rPr>
              <w:t>3</w:t>
            </w:r>
          </w:p>
        </w:tc>
        <w:tc>
          <w:tcPr>
            <w:tcW w:w="240" w:type="dxa"/>
            <w:vAlign w:val="bottom"/>
          </w:tcPr>
          <w:p>
            <w:pPr>
              <w:spacing w:after="0"/>
              <w:rPr>
                <w:sz w:val="18"/>
                <w:szCs w:val="18"/>
                <w:color w:val="auto"/>
              </w:rPr>
            </w:pPr>
          </w:p>
        </w:tc>
        <w:tc>
          <w:tcPr>
            <w:tcW w:w="1320" w:type="dxa"/>
            <w:vAlign w:val="bottom"/>
            <w:gridSpan w:val="2"/>
          </w:tcPr>
          <w:p>
            <w:pPr>
              <w:jc w:val="right"/>
              <w:ind w:right="60"/>
              <w:spacing w:after="0"/>
              <w:rPr>
                <w:sz w:val="20"/>
                <w:szCs w:val="20"/>
                <w:color w:val="auto"/>
              </w:rPr>
            </w:pPr>
            <w:r>
              <w:rPr>
                <w:rFonts w:ascii="Arial" w:cs="Arial" w:eastAsia="Arial" w:hAnsi="Arial"/>
                <w:sz w:val="18"/>
                <w:szCs w:val="18"/>
                <w:color w:val="auto"/>
              </w:rPr>
              <w:t>(113,373)</w:t>
            </w:r>
          </w:p>
        </w:tc>
        <w:tc>
          <w:tcPr>
            <w:tcW w:w="1060" w:type="dxa"/>
            <w:vAlign w:val="bottom"/>
          </w:tcPr>
          <w:p>
            <w:pPr>
              <w:spacing w:after="0"/>
              <w:rPr>
                <w:sz w:val="18"/>
                <w:szCs w:val="18"/>
                <w:color w:val="auto"/>
              </w:rPr>
            </w:pPr>
          </w:p>
        </w:tc>
        <w:tc>
          <w:tcPr>
            <w:tcW w:w="600" w:type="dxa"/>
            <w:vAlign w:val="bottom"/>
            <w:gridSpan w:val="2"/>
          </w:tcPr>
          <w:p>
            <w:pPr>
              <w:jc w:val="right"/>
              <w:ind w:right="260"/>
              <w:spacing w:after="0"/>
              <w:rPr>
                <w:sz w:val="20"/>
                <w:szCs w:val="20"/>
                <w:color w:val="auto"/>
              </w:rPr>
            </w:pPr>
            <w:r>
              <w:rPr>
                <w:rFonts w:ascii="Arial" w:cs="Arial" w:eastAsia="Arial" w:hAnsi="Arial"/>
                <w:sz w:val="18"/>
                <w:szCs w:val="18"/>
                <w:color w:val="auto"/>
                <w:w w:val="99"/>
              </w:rPr>
              <w:t>(12)</w:t>
            </w:r>
          </w:p>
        </w:tc>
        <w:tc>
          <w:tcPr>
            <w:tcW w:w="1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22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12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12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440" w:type="dxa"/>
            <w:vAlign w:val="bottom"/>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220" w:type="dxa"/>
            <w:vAlign w:val="bottom"/>
            <w:shd w:val="clear" w:color="auto" w:fill="C0FFFF"/>
          </w:tcPr>
          <w:p>
            <w:pPr>
              <w:spacing w:after="0"/>
              <w:rPr>
                <w:sz w:val="20"/>
                <w:szCs w:val="20"/>
                <w:color w:val="auto"/>
              </w:rPr>
            </w:pPr>
            <w:r>
              <w:rPr>
                <w:rFonts w:ascii="Arial" w:cs="Arial" w:eastAsia="Arial" w:hAnsi="Arial"/>
                <w:sz w:val="18"/>
                <w:szCs w:val="18"/>
                <w:color w:val="auto"/>
              </w:rPr>
              <w:t>Loss before income taxes</w:t>
            </w:r>
          </w:p>
        </w:tc>
        <w:tc>
          <w:tcPr>
            <w:tcW w:w="80" w:type="dxa"/>
            <w:vAlign w:val="bottom"/>
            <w:shd w:val="clear" w:color="auto" w:fill="C0FFFF"/>
          </w:tcPr>
          <w:p>
            <w:pPr>
              <w:spacing w:after="0"/>
              <w:rPr>
                <w:sz w:val="18"/>
                <w:szCs w:val="18"/>
                <w:color w:val="auto"/>
              </w:rPr>
            </w:pPr>
          </w:p>
        </w:tc>
        <w:tc>
          <w:tcPr>
            <w:tcW w:w="240" w:type="dxa"/>
            <w:vAlign w:val="bottom"/>
            <w:shd w:val="clear" w:color="auto" w:fill="C0FFFF"/>
          </w:tcPr>
          <w:p>
            <w:pPr>
              <w:spacing w:after="0"/>
              <w:rPr>
                <w:sz w:val="18"/>
                <w:szCs w:val="18"/>
                <w:color w:val="auto"/>
              </w:rPr>
            </w:pPr>
          </w:p>
        </w:tc>
        <w:tc>
          <w:tcPr>
            <w:tcW w:w="1300" w:type="dxa"/>
            <w:vAlign w:val="bottom"/>
            <w:gridSpan w:val="2"/>
            <w:shd w:val="clear" w:color="auto" w:fill="C0FFFF"/>
          </w:tcPr>
          <w:p>
            <w:pPr>
              <w:jc w:val="right"/>
              <w:ind w:right="40"/>
              <w:spacing w:after="0"/>
              <w:rPr>
                <w:sz w:val="20"/>
                <w:szCs w:val="20"/>
                <w:color w:val="auto"/>
              </w:rPr>
            </w:pPr>
            <w:r>
              <w:rPr>
                <w:rFonts w:ascii="Arial" w:cs="Arial" w:eastAsia="Arial" w:hAnsi="Arial"/>
                <w:sz w:val="18"/>
                <w:szCs w:val="18"/>
                <w:color w:val="auto"/>
              </w:rPr>
              <w:t>(2,950,513)</w:t>
            </w:r>
          </w:p>
        </w:tc>
        <w:tc>
          <w:tcPr>
            <w:tcW w:w="1680" w:type="dxa"/>
            <w:vAlign w:val="bottom"/>
            <w:tcBorders>
              <w:right w:val="single" w:sz="8" w:color="C0FFFF"/>
            </w:tcBorders>
            <w:gridSpan w:val="3"/>
            <w:shd w:val="clear" w:color="auto" w:fill="C0FFFF"/>
          </w:tcPr>
          <w:p>
            <w:pPr>
              <w:jc w:val="right"/>
              <w:ind w:right="190"/>
              <w:spacing w:after="0"/>
              <w:rPr>
                <w:sz w:val="20"/>
                <w:szCs w:val="20"/>
                <w:color w:val="auto"/>
              </w:rPr>
            </w:pPr>
            <w:r>
              <w:rPr>
                <w:rFonts w:ascii="Arial" w:cs="Arial" w:eastAsia="Arial" w:hAnsi="Arial"/>
                <w:sz w:val="18"/>
                <w:szCs w:val="18"/>
                <w:color w:val="auto"/>
              </w:rPr>
              <w:t>(341)</w:t>
            </w:r>
          </w:p>
        </w:tc>
        <w:tc>
          <w:tcPr>
            <w:tcW w:w="240" w:type="dxa"/>
            <w:vAlign w:val="bottom"/>
            <w:shd w:val="clear" w:color="auto" w:fill="C0FFFF"/>
          </w:tcPr>
          <w:p>
            <w:pPr>
              <w:spacing w:after="0"/>
              <w:rPr>
                <w:sz w:val="18"/>
                <w:szCs w:val="18"/>
                <w:color w:val="auto"/>
              </w:rPr>
            </w:pPr>
          </w:p>
        </w:tc>
        <w:tc>
          <w:tcPr>
            <w:tcW w:w="1320" w:type="dxa"/>
            <w:vAlign w:val="bottom"/>
            <w:gridSpan w:val="2"/>
            <w:shd w:val="clear" w:color="auto" w:fill="C0FFFF"/>
          </w:tcPr>
          <w:p>
            <w:pPr>
              <w:jc w:val="right"/>
              <w:ind w:right="60"/>
              <w:spacing w:after="0"/>
              <w:rPr>
                <w:sz w:val="20"/>
                <w:szCs w:val="20"/>
                <w:color w:val="auto"/>
              </w:rPr>
            </w:pPr>
            <w:r>
              <w:rPr>
                <w:rFonts w:ascii="Arial" w:cs="Arial" w:eastAsia="Arial" w:hAnsi="Arial"/>
                <w:sz w:val="18"/>
                <w:szCs w:val="18"/>
                <w:color w:val="auto"/>
              </w:rPr>
              <w:t>(3,239,821)</w:t>
            </w:r>
          </w:p>
        </w:tc>
        <w:tc>
          <w:tcPr>
            <w:tcW w:w="1660" w:type="dxa"/>
            <w:vAlign w:val="bottom"/>
            <w:gridSpan w:val="3"/>
            <w:shd w:val="clear" w:color="auto" w:fill="C0FFFF"/>
          </w:tcPr>
          <w:p>
            <w:pPr>
              <w:jc w:val="right"/>
              <w:ind w:right="260"/>
              <w:spacing w:after="0"/>
              <w:rPr>
                <w:sz w:val="20"/>
                <w:szCs w:val="20"/>
                <w:color w:val="auto"/>
              </w:rPr>
            </w:pPr>
            <w:r>
              <w:rPr>
                <w:rFonts w:ascii="Arial" w:cs="Arial" w:eastAsia="Arial" w:hAnsi="Arial"/>
                <w:sz w:val="18"/>
                <w:szCs w:val="18"/>
                <w:color w:val="auto"/>
              </w:rPr>
              <w:t>(351)</w:t>
            </w:r>
          </w:p>
        </w:tc>
        <w:tc>
          <w:tcPr>
            <w:tcW w:w="1660" w:type="dxa"/>
            <w:vAlign w:val="bottom"/>
            <w:gridSpan w:val="2"/>
            <w:shd w:val="clear" w:color="auto" w:fill="C0FFFF"/>
          </w:tcPr>
          <w:p>
            <w:pPr>
              <w:jc w:val="right"/>
              <w:ind w:right="22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20" w:type="dxa"/>
            <w:vAlign w:val="bottom"/>
          </w:tcPr>
          <w:p>
            <w:pPr>
              <w:spacing w:after="0"/>
              <w:rPr>
                <w:sz w:val="20"/>
                <w:szCs w:val="20"/>
                <w:color w:val="auto"/>
              </w:rPr>
            </w:pPr>
            <w:r>
              <w:rPr>
                <w:rFonts w:ascii="Arial" w:cs="Arial" w:eastAsia="Arial" w:hAnsi="Arial"/>
                <w:sz w:val="18"/>
                <w:szCs w:val="18"/>
                <w:color w:val="auto"/>
              </w:rPr>
              <w:t>Income tax benefit</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1,453,243</w:t>
            </w: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620" w:type="dxa"/>
            <w:vAlign w:val="bottom"/>
            <w:gridSpan w:val="2"/>
          </w:tcPr>
          <w:p>
            <w:pPr>
              <w:jc w:val="right"/>
              <w:ind w:right="250"/>
              <w:spacing w:after="0"/>
              <w:rPr>
                <w:sz w:val="20"/>
                <w:szCs w:val="20"/>
                <w:color w:val="auto"/>
              </w:rPr>
            </w:pPr>
            <w:r>
              <w:rPr>
                <w:rFonts w:ascii="Arial" w:cs="Arial" w:eastAsia="Arial" w:hAnsi="Arial"/>
                <w:sz w:val="18"/>
                <w:szCs w:val="18"/>
                <w:color w:val="auto"/>
                <w:w w:val="86"/>
              </w:rPr>
              <w:t>168</w:t>
            </w:r>
          </w:p>
        </w:tc>
        <w:tc>
          <w:tcPr>
            <w:tcW w:w="2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1,053,427</w:t>
            </w:r>
          </w:p>
        </w:tc>
        <w:tc>
          <w:tcPr>
            <w:tcW w:w="1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600" w:type="dxa"/>
            <w:vAlign w:val="bottom"/>
            <w:gridSpan w:val="2"/>
          </w:tcPr>
          <w:p>
            <w:pPr>
              <w:jc w:val="right"/>
              <w:ind w:right="320"/>
              <w:spacing w:after="0"/>
              <w:rPr>
                <w:sz w:val="20"/>
                <w:szCs w:val="20"/>
                <w:color w:val="auto"/>
              </w:rPr>
            </w:pPr>
            <w:r>
              <w:rPr>
                <w:rFonts w:ascii="Arial" w:cs="Arial" w:eastAsia="Arial" w:hAnsi="Arial"/>
                <w:sz w:val="18"/>
                <w:szCs w:val="18"/>
                <w:color w:val="auto"/>
                <w:w w:val="86"/>
              </w:rPr>
              <w:t>114</w:t>
            </w:r>
          </w:p>
        </w:tc>
        <w:tc>
          <w:tcPr>
            <w:tcW w:w="1440" w:type="dxa"/>
            <w:vAlign w:val="bottom"/>
          </w:tcPr>
          <w:p>
            <w:pPr>
              <w:jc w:val="right"/>
              <w:spacing w:after="0"/>
              <w:rPr>
                <w:sz w:val="20"/>
                <w:szCs w:val="20"/>
                <w:color w:val="auto"/>
              </w:rPr>
            </w:pPr>
            <w:r>
              <w:rPr>
                <w:rFonts w:ascii="Arial" w:cs="Arial" w:eastAsia="Arial" w:hAnsi="Arial"/>
                <w:sz w:val="18"/>
                <w:szCs w:val="18"/>
                <w:color w:val="auto"/>
              </w:rPr>
              <w:t>38</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22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12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12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440" w:type="dxa"/>
            <w:vAlign w:val="bottom"/>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220" w:type="dxa"/>
            <w:vAlign w:val="bottom"/>
            <w:shd w:val="clear" w:color="auto" w:fill="C0FFFF"/>
          </w:tcPr>
          <w:p>
            <w:pPr>
              <w:spacing w:after="0"/>
              <w:rPr>
                <w:sz w:val="20"/>
                <w:szCs w:val="20"/>
                <w:color w:val="auto"/>
              </w:rPr>
            </w:pPr>
            <w:r>
              <w:rPr>
                <w:rFonts w:ascii="Arial" w:cs="Arial" w:eastAsia="Arial" w:hAnsi="Arial"/>
                <w:sz w:val="18"/>
                <w:szCs w:val="18"/>
                <w:color w:val="auto"/>
              </w:rPr>
              <w:t>Net loss</w:t>
            </w:r>
          </w:p>
        </w:tc>
        <w:tc>
          <w:tcPr>
            <w:tcW w:w="80" w:type="dxa"/>
            <w:vAlign w:val="bottom"/>
            <w:shd w:val="clear" w:color="auto" w:fill="C0FFFF"/>
          </w:tcPr>
          <w:p>
            <w:pPr>
              <w:spacing w:after="0"/>
              <w:rPr>
                <w:sz w:val="18"/>
                <w:szCs w:val="18"/>
                <w:color w:val="auto"/>
              </w:rPr>
            </w:pPr>
          </w:p>
        </w:tc>
        <w:tc>
          <w:tcPr>
            <w:tcW w:w="240" w:type="dxa"/>
            <w:vAlign w:val="bottom"/>
            <w:shd w:val="clear" w:color="auto" w:fill="C0FFFF"/>
          </w:tcPr>
          <w:p>
            <w:pPr>
              <w:spacing w:after="0"/>
              <w:rPr>
                <w:sz w:val="18"/>
                <w:szCs w:val="18"/>
                <w:color w:val="auto"/>
              </w:rPr>
            </w:pPr>
          </w:p>
        </w:tc>
        <w:tc>
          <w:tcPr>
            <w:tcW w:w="1300" w:type="dxa"/>
            <w:vAlign w:val="bottom"/>
            <w:gridSpan w:val="2"/>
            <w:shd w:val="clear" w:color="auto" w:fill="C0FFFF"/>
          </w:tcPr>
          <w:p>
            <w:pPr>
              <w:jc w:val="right"/>
              <w:ind w:right="40"/>
              <w:spacing w:after="0"/>
              <w:rPr>
                <w:sz w:val="20"/>
                <w:szCs w:val="20"/>
                <w:color w:val="auto"/>
              </w:rPr>
            </w:pPr>
            <w:r>
              <w:rPr>
                <w:rFonts w:ascii="Arial" w:cs="Arial" w:eastAsia="Arial" w:hAnsi="Arial"/>
                <w:sz w:val="18"/>
                <w:szCs w:val="18"/>
                <w:color w:val="auto"/>
              </w:rPr>
              <w:t>(1,497,270)</w:t>
            </w:r>
          </w:p>
        </w:tc>
        <w:tc>
          <w:tcPr>
            <w:tcW w:w="1680" w:type="dxa"/>
            <w:vAlign w:val="bottom"/>
            <w:tcBorders>
              <w:right w:val="single" w:sz="8" w:color="C0FFFF"/>
            </w:tcBorders>
            <w:gridSpan w:val="3"/>
            <w:shd w:val="clear" w:color="auto" w:fill="C0FFFF"/>
          </w:tcPr>
          <w:p>
            <w:pPr>
              <w:jc w:val="right"/>
              <w:ind w:right="190"/>
              <w:spacing w:after="0"/>
              <w:rPr>
                <w:sz w:val="20"/>
                <w:szCs w:val="20"/>
                <w:color w:val="auto"/>
              </w:rPr>
            </w:pPr>
            <w:r>
              <w:rPr>
                <w:rFonts w:ascii="Arial" w:cs="Arial" w:eastAsia="Arial" w:hAnsi="Arial"/>
                <w:sz w:val="18"/>
                <w:szCs w:val="18"/>
                <w:color w:val="auto"/>
              </w:rPr>
              <w:t>(173)</w:t>
            </w:r>
          </w:p>
        </w:tc>
        <w:tc>
          <w:tcPr>
            <w:tcW w:w="240" w:type="dxa"/>
            <w:vAlign w:val="bottom"/>
            <w:shd w:val="clear" w:color="auto" w:fill="C0FFFF"/>
          </w:tcPr>
          <w:p>
            <w:pPr>
              <w:spacing w:after="0"/>
              <w:rPr>
                <w:sz w:val="18"/>
                <w:szCs w:val="18"/>
                <w:color w:val="auto"/>
              </w:rPr>
            </w:pPr>
          </w:p>
        </w:tc>
        <w:tc>
          <w:tcPr>
            <w:tcW w:w="1320" w:type="dxa"/>
            <w:vAlign w:val="bottom"/>
            <w:gridSpan w:val="2"/>
            <w:shd w:val="clear" w:color="auto" w:fill="C0FFFF"/>
          </w:tcPr>
          <w:p>
            <w:pPr>
              <w:jc w:val="right"/>
              <w:ind w:right="60"/>
              <w:spacing w:after="0"/>
              <w:rPr>
                <w:sz w:val="20"/>
                <w:szCs w:val="20"/>
                <w:color w:val="auto"/>
              </w:rPr>
            </w:pPr>
            <w:r>
              <w:rPr>
                <w:rFonts w:ascii="Arial" w:cs="Arial" w:eastAsia="Arial" w:hAnsi="Arial"/>
                <w:sz w:val="18"/>
                <w:szCs w:val="18"/>
                <w:color w:val="auto"/>
              </w:rPr>
              <w:t>(2,186,394)</w:t>
            </w:r>
          </w:p>
        </w:tc>
        <w:tc>
          <w:tcPr>
            <w:tcW w:w="1660" w:type="dxa"/>
            <w:vAlign w:val="bottom"/>
            <w:gridSpan w:val="3"/>
            <w:shd w:val="clear" w:color="auto" w:fill="C0FFFF"/>
          </w:tcPr>
          <w:p>
            <w:pPr>
              <w:jc w:val="right"/>
              <w:ind w:right="260"/>
              <w:spacing w:after="0"/>
              <w:rPr>
                <w:sz w:val="20"/>
                <w:szCs w:val="20"/>
                <w:color w:val="auto"/>
              </w:rPr>
            </w:pPr>
            <w:r>
              <w:rPr>
                <w:rFonts w:ascii="Arial" w:cs="Arial" w:eastAsia="Arial" w:hAnsi="Arial"/>
                <w:sz w:val="18"/>
                <w:szCs w:val="18"/>
                <w:color w:val="auto"/>
              </w:rPr>
              <w:t>(237)</w:t>
            </w:r>
          </w:p>
        </w:tc>
        <w:tc>
          <w:tcPr>
            <w:tcW w:w="1440" w:type="dxa"/>
            <w:vAlign w:val="bottom"/>
            <w:shd w:val="clear" w:color="auto" w:fill="C0FFFF"/>
          </w:tcPr>
          <w:p>
            <w:pPr>
              <w:jc w:val="right"/>
              <w:spacing w:after="0"/>
              <w:rPr>
                <w:sz w:val="20"/>
                <w:szCs w:val="20"/>
                <w:color w:val="auto"/>
              </w:rPr>
            </w:pPr>
            <w:r>
              <w:rPr>
                <w:rFonts w:ascii="Arial" w:cs="Arial" w:eastAsia="Arial" w:hAnsi="Arial"/>
                <w:sz w:val="18"/>
                <w:szCs w:val="18"/>
                <w:color w:val="auto"/>
              </w:rPr>
              <w:t>32</w:t>
            </w:r>
          </w:p>
        </w:tc>
        <w:tc>
          <w:tcPr>
            <w:tcW w:w="220" w:type="dxa"/>
            <w:vAlign w:val="bottom"/>
            <w:shd w:val="clear" w:color="auto" w:fill="C0FF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220" w:type="dxa"/>
            <w:vAlign w:val="bottom"/>
          </w:tcPr>
          <w:p>
            <w:pPr>
              <w:ind w:left="160"/>
              <w:spacing w:after="0" w:line="201" w:lineRule="exact"/>
              <w:rPr>
                <w:sz w:val="20"/>
                <w:szCs w:val="20"/>
                <w:color w:val="auto"/>
              </w:rPr>
            </w:pPr>
            <w:r>
              <w:rPr>
                <w:rFonts w:ascii="Arial" w:cs="Arial" w:eastAsia="Arial" w:hAnsi="Arial"/>
                <w:sz w:val="18"/>
                <w:szCs w:val="18"/>
                <w:color w:val="auto"/>
              </w:rPr>
              <w:t>Less: Net loss attributable to the</w:t>
            </w: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20" w:type="dxa"/>
            <w:vAlign w:val="bottom"/>
          </w:tcPr>
          <w:p>
            <w:pPr>
              <w:ind w:left="320"/>
              <w:spacing w:after="0"/>
              <w:rPr>
                <w:sz w:val="20"/>
                <w:szCs w:val="20"/>
                <w:color w:val="auto"/>
              </w:rPr>
            </w:pPr>
            <w:r>
              <w:rPr>
                <w:rFonts w:ascii="Arial" w:cs="Arial" w:eastAsia="Arial" w:hAnsi="Arial"/>
                <w:sz w:val="18"/>
                <w:szCs w:val="18"/>
                <w:color w:val="auto"/>
                <w:w w:val="93"/>
              </w:rPr>
              <w:t>noncontrolling interest in Ocean Power</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220" w:type="dxa"/>
            <w:vAlign w:val="bottom"/>
          </w:tcPr>
          <w:p>
            <w:pPr>
              <w:ind w:left="320"/>
              <w:spacing w:after="0"/>
              <w:rPr>
                <w:sz w:val="20"/>
                <w:szCs w:val="20"/>
                <w:color w:val="auto"/>
              </w:rPr>
            </w:pPr>
            <w:r>
              <w:rPr>
                <w:rFonts w:ascii="Arial" w:cs="Arial" w:eastAsia="Arial" w:hAnsi="Arial"/>
                <w:sz w:val="18"/>
                <w:szCs w:val="18"/>
                <w:color w:val="auto"/>
              </w:rPr>
              <w:t>Technologies (Australasia) Pty Ltd.</w:t>
            </w: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00" w:type="dxa"/>
            <w:vAlign w:val="bottom"/>
            <w:gridSpan w:val="2"/>
          </w:tcPr>
          <w:p>
            <w:pPr>
              <w:jc w:val="right"/>
              <w:ind w:right="100"/>
              <w:spacing w:after="0"/>
              <w:rPr>
                <w:sz w:val="20"/>
                <w:szCs w:val="20"/>
                <w:color w:val="auto"/>
              </w:rPr>
            </w:pPr>
            <w:r>
              <w:rPr>
                <w:rFonts w:ascii="Arial" w:cs="Arial" w:eastAsia="Arial" w:hAnsi="Arial"/>
                <w:sz w:val="18"/>
                <w:szCs w:val="18"/>
                <w:color w:val="auto"/>
              </w:rPr>
              <w:t>31,499</w:t>
            </w:r>
          </w:p>
        </w:tc>
        <w:tc>
          <w:tcPr>
            <w:tcW w:w="1060" w:type="dxa"/>
            <w:vAlign w:val="bottom"/>
          </w:tcPr>
          <w:p>
            <w:pPr>
              <w:spacing w:after="0"/>
              <w:rPr>
                <w:sz w:val="20"/>
                <w:szCs w:val="20"/>
                <w:color w:val="auto"/>
              </w:rPr>
            </w:pPr>
          </w:p>
        </w:tc>
        <w:tc>
          <w:tcPr>
            <w:tcW w:w="620" w:type="dxa"/>
            <w:vAlign w:val="bottom"/>
            <w:gridSpan w:val="2"/>
          </w:tcPr>
          <w:p>
            <w:pPr>
              <w:jc w:val="right"/>
              <w:ind w:right="250"/>
              <w:spacing w:after="0"/>
              <w:rPr>
                <w:sz w:val="20"/>
                <w:szCs w:val="20"/>
                <w:color w:val="auto"/>
              </w:rPr>
            </w:pPr>
            <w:r>
              <w:rPr>
                <w:rFonts w:ascii="Arial" w:cs="Arial" w:eastAsia="Arial" w:hAnsi="Arial"/>
                <w:sz w:val="18"/>
                <w:szCs w:val="18"/>
                <w:color w:val="auto"/>
              </w:rPr>
              <w:t>4</w:t>
            </w:r>
          </w:p>
        </w:tc>
        <w:tc>
          <w:tcPr>
            <w:tcW w:w="240" w:type="dxa"/>
            <w:vAlign w:val="bottom"/>
          </w:tcPr>
          <w:p>
            <w:pPr>
              <w:spacing w:after="0"/>
              <w:rPr>
                <w:sz w:val="20"/>
                <w:szCs w:val="20"/>
                <w:color w:val="auto"/>
              </w:rPr>
            </w:pPr>
          </w:p>
        </w:tc>
        <w:tc>
          <w:tcPr>
            <w:tcW w:w="1320" w:type="dxa"/>
            <w:vAlign w:val="bottom"/>
            <w:gridSpan w:val="2"/>
          </w:tcPr>
          <w:p>
            <w:pPr>
              <w:jc w:val="right"/>
              <w:ind w:right="120"/>
              <w:spacing w:after="0"/>
              <w:rPr>
                <w:sz w:val="20"/>
                <w:szCs w:val="20"/>
                <w:color w:val="auto"/>
              </w:rPr>
            </w:pPr>
            <w:r>
              <w:rPr>
                <w:rFonts w:ascii="Arial" w:cs="Arial" w:eastAsia="Arial" w:hAnsi="Arial"/>
                <w:sz w:val="18"/>
                <w:szCs w:val="18"/>
                <w:color w:val="auto"/>
              </w:rPr>
              <w:t>19,708</w:t>
            </w:r>
          </w:p>
        </w:tc>
        <w:tc>
          <w:tcPr>
            <w:tcW w:w="1060" w:type="dxa"/>
            <w:vAlign w:val="bottom"/>
          </w:tcPr>
          <w:p>
            <w:pPr>
              <w:spacing w:after="0"/>
              <w:rPr>
                <w:sz w:val="20"/>
                <w:szCs w:val="20"/>
                <w:color w:val="auto"/>
              </w:rPr>
            </w:pPr>
          </w:p>
        </w:tc>
        <w:tc>
          <w:tcPr>
            <w:tcW w:w="600" w:type="dxa"/>
            <w:vAlign w:val="bottom"/>
            <w:gridSpan w:val="2"/>
          </w:tcPr>
          <w:p>
            <w:pPr>
              <w:jc w:val="right"/>
              <w:ind w:right="320"/>
              <w:spacing w:after="0"/>
              <w:rPr>
                <w:sz w:val="20"/>
                <w:szCs w:val="20"/>
                <w:color w:val="auto"/>
              </w:rPr>
            </w:pPr>
            <w:r>
              <w:rPr>
                <w:rFonts w:ascii="Arial" w:cs="Arial" w:eastAsia="Arial" w:hAnsi="Arial"/>
                <w:sz w:val="18"/>
                <w:szCs w:val="18"/>
                <w:color w:val="auto"/>
              </w:rPr>
              <w:t>2</w:t>
            </w:r>
          </w:p>
        </w:tc>
        <w:tc>
          <w:tcPr>
            <w:tcW w:w="1440" w:type="dxa"/>
            <w:vAlign w:val="bottom"/>
          </w:tcPr>
          <w:p>
            <w:pPr>
              <w:jc w:val="right"/>
              <w:spacing w:after="0"/>
              <w:rPr>
                <w:sz w:val="20"/>
                <w:szCs w:val="20"/>
                <w:color w:val="auto"/>
              </w:rPr>
            </w:pPr>
            <w:r>
              <w:rPr>
                <w:rFonts w:ascii="Arial" w:cs="Arial" w:eastAsia="Arial" w:hAnsi="Arial"/>
                <w:sz w:val="18"/>
                <w:szCs w:val="18"/>
                <w:color w:val="auto"/>
              </w:rPr>
              <w:t>60</w:t>
            </w: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220" w:type="dxa"/>
            <w:vAlign w:val="bottom"/>
            <w:shd w:val="clear" w:color="auto" w:fill="C0FFFF"/>
          </w:tcPr>
          <w:p>
            <w:pPr>
              <w:spacing w:after="0" w:line="201" w:lineRule="exact"/>
              <w:rPr>
                <w:sz w:val="20"/>
                <w:szCs w:val="20"/>
                <w:color w:val="auto"/>
              </w:rPr>
            </w:pPr>
            <w:r>
              <w:rPr>
                <w:rFonts w:ascii="Arial" w:cs="Arial" w:eastAsia="Arial" w:hAnsi="Arial"/>
                <w:sz w:val="18"/>
                <w:szCs w:val="18"/>
                <w:color w:val="auto"/>
              </w:rPr>
              <w:t>Net loss attributable to Ocean Power</w:t>
            </w:r>
          </w:p>
        </w:tc>
        <w:tc>
          <w:tcPr>
            <w:tcW w:w="80" w:type="dxa"/>
            <w:vAlign w:val="bottom"/>
            <w:shd w:val="clear" w:color="auto" w:fill="C0FFFF"/>
          </w:tcPr>
          <w:p>
            <w:pPr>
              <w:spacing w:after="0"/>
              <w:rPr>
                <w:sz w:val="17"/>
                <w:szCs w:val="17"/>
                <w:color w:val="auto"/>
              </w:rPr>
            </w:pPr>
          </w:p>
        </w:tc>
        <w:tc>
          <w:tcPr>
            <w:tcW w:w="240" w:type="dxa"/>
            <w:vAlign w:val="bottom"/>
            <w:tcBorders>
              <w:top w:val="single" w:sz="8" w:color="auto"/>
            </w:tcBorders>
            <w:shd w:val="clear" w:color="auto" w:fill="C0FFFF"/>
          </w:tcPr>
          <w:p>
            <w:pPr>
              <w:spacing w:after="0"/>
              <w:rPr>
                <w:sz w:val="17"/>
                <w:szCs w:val="17"/>
                <w:color w:val="auto"/>
              </w:rPr>
            </w:pPr>
          </w:p>
        </w:tc>
        <w:tc>
          <w:tcPr>
            <w:tcW w:w="1200" w:type="dxa"/>
            <w:vAlign w:val="bottom"/>
            <w:tcBorders>
              <w:top w:val="single" w:sz="8" w:color="auto"/>
            </w:tcBorders>
            <w:shd w:val="clear" w:color="auto" w:fill="C0FFFF"/>
          </w:tcPr>
          <w:p>
            <w:pPr>
              <w:spacing w:after="0"/>
              <w:rPr>
                <w:sz w:val="17"/>
                <w:szCs w:val="17"/>
                <w:color w:val="auto"/>
              </w:rPr>
            </w:pPr>
          </w:p>
        </w:tc>
        <w:tc>
          <w:tcPr>
            <w:tcW w:w="100" w:type="dxa"/>
            <w:vAlign w:val="bottom"/>
            <w:shd w:val="clear" w:color="auto" w:fill="C0FFFF"/>
          </w:tcPr>
          <w:p>
            <w:pPr>
              <w:spacing w:after="0"/>
              <w:rPr>
                <w:sz w:val="17"/>
                <w:szCs w:val="17"/>
                <w:color w:val="auto"/>
              </w:rPr>
            </w:pPr>
          </w:p>
        </w:tc>
        <w:tc>
          <w:tcPr>
            <w:tcW w:w="1060" w:type="dxa"/>
            <w:vAlign w:val="bottom"/>
            <w:shd w:val="clear" w:color="auto" w:fill="C0FFFF"/>
          </w:tcPr>
          <w:p>
            <w:pPr>
              <w:spacing w:after="0"/>
              <w:rPr>
                <w:sz w:val="17"/>
                <w:szCs w:val="17"/>
                <w:color w:val="auto"/>
              </w:rPr>
            </w:pPr>
          </w:p>
        </w:tc>
        <w:tc>
          <w:tcPr>
            <w:tcW w:w="280" w:type="dxa"/>
            <w:vAlign w:val="bottom"/>
            <w:shd w:val="clear" w:color="auto" w:fill="C0FFFF"/>
          </w:tcPr>
          <w:p>
            <w:pPr>
              <w:spacing w:after="0"/>
              <w:rPr>
                <w:sz w:val="17"/>
                <w:szCs w:val="17"/>
                <w:color w:val="auto"/>
              </w:rPr>
            </w:pPr>
          </w:p>
        </w:tc>
        <w:tc>
          <w:tcPr>
            <w:tcW w:w="340" w:type="dxa"/>
            <w:vAlign w:val="bottom"/>
            <w:tcBorders>
              <w:right w:val="single" w:sz="8" w:color="C0FFFF"/>
            </w:tcBorders>
            <w:shd w:val="clear" w:color="auto" w:fill="C0FFFF"/>
          </w:tcPr>
          <w:p>
            <w:pPr>
              <w:spacing w:after="0"/>
              <w:rPr>
                <w:sz w:val="17"/>
                <w:szCs w:val="17"/>
                <w:color w:val="auto"/>
              </w:rPr>
            </w:pPr>
          </w:p>
        </w:tc>
        <w:tc>
          <w:tcPr>
            <w:tcW w:w="240" w:type="dxa"/>
            <w:vAlign w:val="bottom"/>
            <w:tcBorders>
              <w:top w:val="single" w:sz="8" w:color="auto"/>
            </w:tcBorders>
            <w:shd w:val="clear" w:color="auto" w:fill="C0FFFF"/>
          </w:tcPr>
          <w:p>
            <w:pPr>
              <w:spacing w:after="0"/>
              <w:rPr>
                <w:sz w:val="17"/>
                <w:szCs w:val="17"/>
                <w:color w:val="auto"/>
              </w:rPr>
            </w:pPr>
          </w:p>
        </w:tc>
        <w:tc>
          <w:tcPr>
            <w:tcW w:w="1200" w:type="dxa"/>
            <w:vAlign w:val="bottom"/>
            <w:tcBorders>
              <w:top w:val="single" w:sz="8" w:color="auto"/>
            </w:tcBorders>
            <w:shd w:val="clear" w:color="auto" w:fill="C0FFFF"/>
          </w:tcPr>
          <w:p>
            <w:pPr>
              <w:spacing w:after="0"/>
              <w:rPr>
                <w:sz w:val="17"/>
                <w:szCs w:val="17"/>
                <w:color w:val="auto"/>
              </w:rPr>
            </w:pPr>
          </w:p>
        </w:tc>
        <w:tc>
          <w:tcPr>
            <w:tcW w:w="120" w:type="dxa"/>
            <w:vAlign w:val="bottom"/>
            <w:shd w:val="clear" w:color="auto" w:fill="C0FFFF"/>
          </w:tcPr>
          <w:p>
            <w:pPr>
              <w:spacing w:after="0"/>
              <w:rPr>
                <w:sz w:val="17"/>
                <w:szCs w:val="17"/>
                <w:color w:val="auto"/>
              </w:rPr>
            </w:pPr>
          </w:p>
        </w:tc>
        <w:tc>
          <w:tcPr>
            <w:tcW w:w="1060" w:type="dxa"/>
            <w:vAlign w:val="bottom"/>
            <w:tcBorders>
              <w:top w:val="single" w:sz="8" w:color="auto"/>
            </w:tcBorders>
            <w:shd w:val="clear" w:color="auto" w:fill="C0FFFF"/>
          </w:tcPr>
          <w:p>
            <w:pPr>
              <w:spacing w:after="0"/>
              <w:rPr>
                <w:sz w:val="17"/>
                <w:szCs w:val="17"/>
                <w:color w:val="auto"/>
              </w:rPr>
            </w:pPr>
          </w:p>
        </w:tc>
        <w:tc>
          <w:tcPr>
            <w:tcW w:w="280" w:type="dxa"/>
            <w:vAlign w:val="bottom"/>
            <w:tcBorders>
              <w:top w:val="single" w:sz="8" w:color="auto"/>
            </w:tcBorders>
            <w:shd w:val="clear" w:color="auto" w:fill="C0FFFF"/>
          </w:tcPr>
          <w:p>
            <w:pPr>
              <w:spacing w:after="0"/>
              <w:rPr>
                <w:sz w:val="17"/>
                <w:szCs w:val="17"/>
                <w:color w:val="auto"/>
              </w:rPr>
            </w:pPr>
          </w:p>
        </w:tc>
        <w:tc>
          <w:tcPr>
            <w:tcW w:w="320" w:type="dxa"/>
            <w:vAlign w:val="bottom"/>
            <w:shd w:val="clear" w:color="auto" w:fill="C0FFFF"/>
          </w:tcPr>
          <w:p>
            <w:pPr>
              <w:spacing w:after="0"/>
              <w:rPr>
                <w:sz w:val="17"/>
                <w:szCs w:val="17"/>
                <w:color w:val="auto"/>
              </w:rPr>
            </w:pPr>
          </w:p>
        </w:tc>
        <w:tc>
          <w:tcPr>
            <w:tcW w:w="1440" w:type="dxa"/>
            <w:vAlign w:val="bottom"/>
            <w:shd w:val="clear" w:color="auto" w:fill="C0FFFF"/>
          </w:tcPr>
          <w:p>
            <w:pPr>
              <w:spacing w:after="0"/>
              <w:rPr>
                <w:sz w:val="17"/>
                <w:szCs w:val="17"/>
                <w:color w:val="auto"/>
              </w:rPr>
            </w:pPr>
          </w:p>
        </w:tc>
        <w:tc>
          <w:tcPr>
            <w:tcW w:w="220" w:type="dxa"/>
            <w:vAlign w:val="bottom"/>
            <w:shd w:val="clear" w:color="auto" w:fill="C0FFFF"/>
          </w:tcPr>
          <w:p>
            <w:pPr>
              <w:spacing w:after="0"/>
              <w:rPr>
                <w:sz w:val="17"/>
                <w:szCs w:val="17"/>
                <w:color w:val="auto"/>
              </w:rPr>
            </w:pPr>
          </w:p>
        </w:tc>
        <w:tc>
          <w:tcPr>
            <w:tcW w:w="0" w:type="dxa"/>
            <w:vAlign w:val="bottom"/>
          </w:tcPr>
          <w:p>
            <w:pPr>
              <w:spacing w:after="0"/>
              <w:rPr>
                <w:sz w:val="1"/>
                <w:szCs w:val="1"/>
                <w:color w:val="auto"/>
              </w:rPr>
            </w:pPr>
          </w:p>
        </w:tc>
      </w:tr>
      <w:tr>
        <w:trPr>
          <w:trHeight w:val="251"/>
        </w:trPr>
        <w:tc>
          <w:tcPr>
            <w:tcW w:w="20" w:type="dxa"/>
            <w:vAlign w:val="bottom"/>
          </w:tcPr>
          <w:p>
            <w:pPr>
              <w:spacing w:after="0"/>
              <w:rPr>
                <w:sz w:val="21"/>
                <w:szCs w:val="21"/>
                <w:color w:val="auto"/>
              </w:rPr>
            </w:pPr>
          </w:p>
        </w:tc>
        <w:tc>
          <w:tcPr>
            <w:tcW w:w="3220" w:type="dxa"/>
            <w:vAlign w:val="bottom"/>
            <w:shd w:val="clear" w:color="auto" w:fill="C0FFFF"/>
          </w:tcPr>
          <w:p>
            <w:pPr>
              <w:ind w:left="160"/>
              <w:spacing w:after="0"/>
              <w:rPr>
                <w:sz w:val="20"/>
                <w:szCs w:val="20"/>
                <w:color w:val="auto"/>
              </w:rPr>
            </w:pPr>
            <w:r>
              <w:rPr>
                <w:rFonts w:ascii="Arial" w:cs="Arial" w:eastAsia="Arial" w:hAnsi="Arial"/>
                <w:sz w:val="18"/>
                <w:szCs w:val="18"/>
                <w:color w:val="auto"/>
              </w:rPr>
              <w:t>Technologies, Inc.</w:t>
            </w:r>
          </w:p>
        </w:tc>
        <w:tc>
          <w:tcPr>
            <w:tcW w:w="320" w:type="dxa"/>
            <w:vAlign w:val="bottom"/>
            <w:gridSpan w:val="2"/>
            <w:shd w:val="clear" w:color="auto" w:fill="C0FFFF"/>
          </w:tcPr>
          <w:p>
            <w:pPr>
              <w:jc w:val="right"/>
              <w:ind w:right="160"/>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0FFFF"/>
          </w:tcPr>
          <w:p>
            <w:pPr>
              <w:jc w:val="right"/>
              <w:ind w:right="40"/>
              <w:spacing w:after="0"/>
              <w:rPr>
                <w:sz w:val="20"/>
                <w:szCs w:val="20"/>
                <w:color w:val="auto"/>
              </w:rPr>
            </w:pPr>
            <w:r>
              <w:rPr>
                <w:rFonts w:ascii="Arial" w:cs="Arial" w:eastAsia="Arial" w:hAnsi="Arial"/>
                <w:sz w:val="18"/>
                <w:szCs w:val="18"/>
                <w:color w:val="auto"/>
              </w:rPr>
              <w:t>(1,465,771)</w:t>
            </w:r>
          </w:p>
        </w:tc>
        <w:tc>
          <w:tcPr>
            <w:tcW w:w="1680" w:type="dxa"/>
            <w:vAlign w:val="bottom"/>
            <w:tcBorders>
              <w:right w:val="single" w:sz="8" w:color="C0FFFF"/>
            </w:tcBorders>
            <w:gridSpan w:val="3"/>
            <w:shd w:val="clear" w:color="auto" w:fill="C0FFFF"/>
          </w:tcPr>
          <w:p>
            <w:pPr>
              <w:jc w:val="right"/>
              <w:ind w:right="30"/>
              <w:spacing w:after="0"/>
              <w:rPr>
                <w:sz w:val="20"/>
                <w:szCs w:val="20"/>
                <w:color w:val="auto"/>
              </w:rPr>
            </w:pPr>
            <w:r>
              <w:rPr>
                <w:rFonts w:ascii="Arial" w:cs="Arial" w:eastAsia="Arial" w:hAnsi="Arial"/>
                <w:sz w:val="18"/>
                <w:szCs w:val="18"/>
                <w:color w:val="auto"/>
              </w:rPr>
              <w:t>(169)%</w:t>
            </w:r>
          </w:p>
        </w:tc>
        <w:tc>
          <w:tcPr>
            <w:tcW w:w="240" w:type="dxa"/>
            <w:vAlign w:val="bottom"/>
            <w:shd w:val="clear" w:color="auto" w:fill="C0FFFF"/>
          </w:tcPr>
          <w:p>
            <w:pPr>
              <w:jc w:val="right"/>
              <w:ind w:right="85"/>
              <w:spacing w:after="0"/>
              <w:rPr>
                <w:sz w:val="20"/>
                <w:szCs w:val="20"/>
                <w:color w:val="auto"/>
              </w:rPr>
            </w:pPr>
            <w:r>
              <w:rPr>
                <w:rFonts w:ascii="Arial" w:cs="Arial" w:eastAsia="Arial" w:hAnsi="Arial"/>
                <w:sz w:val="15"/>
                <w:szCs w:val="15"/>
                <w:color w:val="auto"/>
                <w:w w:val="71"/>
              </w:rPr>
              <w:t>$</w:t>
            </w:r>
          </w:p>
        </w:tc>
        <w:tc>
          <w:tcPr>
            <w:tcW w:w="1320" w:type="dxa"/>
            <w:vAlign w:val="bottom"/>
            <w:gridSpan w:val="2"/>
            <w:shd w:val="clear" w:color="auto" w:fill="C0FFFF"/>
          </w:tcPr>
          <w:p>
            <w:pPr>
              <w:jc w:val="right"/>
              <w:ind w:right="60"/>
              <w:spacing w:after="0"/>
              <w:rPr>
                <w:sz w:val="20"/>
                <w:szCs w:val="20"/>
                <w:color w:val="auto"/>
              </w:rPr>
            </w:pPr>
            <w:r>
              <w:rPr>
                <w:rFonts w:ascii="Arial" w:cs="Arial" w:eastAsia="Arial" w:hAnsi="Arial"/>
                <w:sz w:val="18"/>
                <w:szCs w:val="18"/>
                <w:color w:val="auto"/>
              </w:rPr>
              <w:t>(2,166,686)</w:t>
            </w:r>
          </w:p>
        </w:tc>
        <w:tc>
          <w:tcPr>
            <w:tcW w:w="1660" w:type="dxa"/>
            <w:vAlign w:val="bottom"/>
            <w:gridSpan w:val="3"/>
            <w:shd w:val="clear" w:color="auto" w:fill="C0FFFF"/>
          </w:tcPr>
          <w:p>
            <w:pPr>
              <w:jc w:val="right"/>
              <w:ind w:right="120"/>
              <w:spacing w:after="0"/>
              <w:rPr>
                <w:sz w:val="20"/>
                <w:szCs w:val="20"/>
                <w:color w:val="auto"/>
              </w:rPr>
            </w:pPr>
            <w:r>
              <w:rPr>
                <w:rFonts w:ascii="Arial" w:cs="Arial" w:eastAsia="Arial" w:hAnsi="Arial"/>
                <w:sz w:val="18"/>
                <w:szCs w:val="18"/>
                <w:color w:val="auto"/>
              </w:rPr>
              <w:t>(235)%</w:t>
            </w:r>
          </w:p>
        </w:tc>
        <w:tc>
          <w:tcPr>
            <w:tcW w:w="1660" w:type="dxa"/>
            <w:vAlign w:val="bottom"/>
            <w:gridSpan w:val="2"/>
            <w:shd w:val="clear" w:color="auto" w:fill="C0FFFF"/>
          </w:tcPr>
          <w:p>
            <w:pPr>
              <w:jc w:val="right"/>
              <w:ind w:right="60"/>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220" w:type="dxa"/>
            <w:vAlign w:val="bottom"/>
            <w:tcBorders>
              <w:top w:val="single" w:sz="8" w:color="C0FFFF"/>
            </w:tcBorders>
            <w:shd w:val="clear" w:color="auto" w:fill="C0FFFF"/>
          </w:tcPr>
          <w:p>
            <w:pPr>
              <w:spacing w:after="0" w:line="20" w:lineRule="exact"/>
              <w:rPr>
                <w:sz w:val="1"/>
                <w:szCs w:val="1"/>
                <w:color w:val="auto"/>
              </w:rPr>
            </w:pPr>
          </w:p>
        </w:tc>
        <w:tc>
          <w:tcPr>
            <w:tcW w:w="80" w:type="dxa"/>
            <w:vAlign w:val="bottom"/>
            <w:tcBorders>
              <w:top w:val="single" w:sz="8" w:color="C0FFFF"/>
            </w:tcBorders>
            <w:shd w:val="clear" w:color="auto" w:fill="C0FF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12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0FFFF"/>
            </w:tcBorders>
            <w:shd w:val="clear" w:color="auto" w:fill="C0FFFF"/>
          </w:tcPr>
          <w:p>
            <w:pPr>
              <w:spacing w:after="0" w:line="20" w:lineRule="exact"/>
              <w:rPr>
                <w:sz w:val="1"/>
                <w:szCs w:val="1"/>
                <w:color w:val="auto"/>
              </w:rPr>
            </w:pPr>
          </w:p>
        </w:tc>
        <w:tc>
          <w:tcPr>
            <w:tcW w:w="106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340" w:type="dxa"/>
            <w:vAlign w:val="bottom"/>
            <w:tcBorders>
              <w:top w:val="single" w:sz="8" w:color="C0FFFF"/>
              <w:right w:val="single" w:sz="8" w:color="C0FFFF"/>
            </w:tcBorders>
            <w:shd w:val="clear" w:color="auto" w:fill="C0FF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120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0FFFF"/>
            </w:tcBorders>
            <w:shd w:val="clear" w:color="auto" w:fill="C0FFFF"/>
          </w:tcPr>
          <w:p>
            <w:pPr>
              <w:spacing w:after="0" w:line="20" w:lineRule="exact"/>
              <w:rPr>
                <w:sz w:val="1"/>
                <w:szCs w:val="1"/>
                <w:color w:val="auto"/>
              </w:rPr>
            </w:pPr>
          </w:p>
        </w:tc>
        <w:tc>
          <w:tcPr>
            <w:tcW w:w="106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320" w:type="dxa"/>
            <w:vAlign w:val="bottom"/>
            <w:tcBorders>
              <w:top w:val="single" w:sz="8" w:color="C0FFFF"/>
            </w:tcBorders>
            <w:shd w:val="clear" w:color="auto" w:fill="C0FFFF"/>
          </w:tcPr>
          <w:p>
            <w:pPr>
              <w:spacing w:after="0" w:line="20" w:lineRule="exact"/>
              <w:rPr>
                <w:sz w:val="1"/>
                <w:szCs w:val="1"/>
                <w:color w:val="auto"/>
              </w:rPr>
            </w:pPr>
          </w:p>
        </w:tc>
        <w:tc>
          <w:tcPr>
            <w:tcW w:w="1440" w:type="dxa"/>
            <w:vAlign w:val="bottom"/>
            <w:tcBorders>
              <w:top w:val="single" w:sz="8" w:color="C0FFFF"/>
            </w:tcBorders>
            <w:shd w:val="clear" w:color="auto" w:fill="C0FFFF"/>
          </w:tcPr>
          <w:p>
            <w:pPr>
              <w:spacing w:after="0" w:line="20" w:lineRule="exact"/>
              <w:rPr>
                <w:sz w:val="1"/>
                <w:szCs w:val="1"/>
                <w:color w:val="auto"/>
              </w:rPr>
            </w:pPr>
          </w:p>
        </w:tc>
        <w:tc>
          <w:tcPr>
            <w:tcW w:w="220" w:type="dxa"/>
            <w:vAlign w:val="bottom"/>
            <w:tcBorders>
              <w:top w:val="single" w:sz="8" w:color="C0FFFF"/>
            </w:tcBorders>
            <w:shd w:val="clear" w:color="auto" w:fill="C0FF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(1) Certain subtotals may not add due to rounding.</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Revenues</w:t>
      </w:r>
    </w:p>
    <w:p>
      <w:pPr>
        <w:spacing w:after="0" w:line="279" w:lineRule="exact"/>
        <w:rPr>
          <w:sz w:val="20"/>
          <w:szCs w:val="20"/>
          <w:color w:val="auto"/>
        </w:rPr>
      </w:pPr>
    </w:p>
    <w:p>
      <w:pPr>
        <w:ind w:right="140"/>
        <w:spacing w:after="0" w:line="342" w:lineRule="auto"/>
        <w:rPr>
          <w:sz w:val="20"/>
          <w:szCs w:val="20"/>
          <w:color w:val="auto"/>
        </w:rPr>
      </w:pPr>
      <w:r>
        <w:rPr>
          <w:rFonts w:ascii="Arial" w:cs="Arial" w:eastAsia="Arial" w:hAnsi="Arial"/>
          <w:sz w:val="16"/>
          <w:szCs w:val="16"/>
          <w:color w:val="auto"/>
        </w:rPr>
        <w:t>Revenues were $0.9 million in the three months ended January 31, 2013 and also in the three months ended January 31, 2012. There was a slight decrease in revenue related to our Mark 4 PowerBuoy project, partially offset by an increase in revenue related to our project with Mitsui Engineering &amp; Shipbuilding.</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Cost of revenues</w:t>
      </w:r>
    </w:p>
    <w:p>
      <w:pPr>
        <w:spacing w:after="0" w:line="279" w:lineRule="exact"/>
        <w:rPr>
          <w:sz w:val="20"/>
          <w:szCs w:val="20"/>
          <w:color w:val="auto"/>
        </w:rPr>
      </w:pPr>
    </w:p>
    <w:p>
      <w:pPr>
        <w:ind w:right="340"/>
        <w:spacing w:after="0" w:line="264" w:lineRule="auto"/>
        <w:rPr>
          <w:sz w:val="20"/>
          <w:szCs w:val="20"/>
          <w:color w:val="auto"/>
        </w:rPr>
      </w:pPr>
      <w:r>
        <w:rPr>
          <w:rFonts w:ascii="Arial" w:cs="Arial" w:eastAsia="Arial" w:hAnsi="Arial"/>
          <w:sz w:val="18"/>
          <w:szCs w:val="18"/>
          <w:color w:val="auto"/>
        </w:rPr>
        <w:t>Cost of revenues was $0.9 million in the three months ended January 31, 2013 and also in the three months ended January 31, 2012. There was a slight decrease in cost of revenues related to our Mark 4 PowerBuoy project, partially offset by an increase in cost of revenues related to our project with Mitsui Engineering &amp; Shipbuilding.</w:t>
      </w: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67" w:right="239" w:bottom="1440" w:gutter="0" w:footer="0" w:header="0"/>
        </w:sectPr>
      </w:pPr>
    </w:p>
    <w:bookmarkStart w:id="24" w:name="page25"/>
    <w:bookmarkEnd w:id="24"/>
    <w:p>
      <w:pPr>
        <w:spacing w:after="0" w:line="272" w:lineRule="auto"/>
        <w:rPr>
          <w:sz w:val="20"/>
          <w:szCs w:val="20"/>
          <w:color w:val="auto"/>
        </w:rPr>
      </w:pPr>
      <w:r>
        <w:rPr>
          <w:rFonts w:ascii="Arial" w:cs="Arial" w:eastAsia="Arial" w:hAnsi="Arial"/>
          <w:sz w:val="17"/>
          <w:szCs w:val="17"/>
          <w:color w:val="auto"/>
        </w:rPr>
        <w:t>We operated at a slight gross loss in the three month periods ended January 31, 2013 and 2012. Most of our projects in the three month periods ended January 31, 2013 and 2012 were under cost-sharing contracts. Under cost-sharing contracts, we receive a fixed amount agreed upon with the customer that is only intended to fund a portion of the costs on a specific project. We fund the remainder of the costs primarily as part of our product development efforts. Revenue is typically recorded using the percentage-of-completion method applied to the contractual amount agreed upon with the customer. An equal amount corresponding to the revenue is recorded in cost of revenues resulting in gross profit on these contracts of zero. Our share of the costs is considered to be product development expense. Our ability to generate a gross profit will depend on the nature of future contracts, our success at increasing sales of our PowerBuoy systems and on our ability to manage costs incurred on our fixed price contracts.</w:t>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Product development costs</w:t>
      </w:r>
    </w:p>
    <w:p>
      <w:pPr>
        <w:spacing w:after="0" w:line="279"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Product development costs decreased by $0.8 million, or 57%, to $0.6 million in the three months ended January 31, 2013, as compared to $1.4 million in the three months ended January 31, 2012. Product development costs were attributable primarily to our efforts to increase the power output and reliability of our utility PowerBuoy system, especially for our utility-scale PowerBuoy system. The decrease in product development costs was related primarily to a decrease in activity related to our PowerBuoy project off the coast of Oregon. There was also a decrease in activity related to our project off the coast of Hawaii. The Hawaii project was completed in fiscal 2012. Over the next several years, it is our intent to fund the majority of our research and development expenses, including cost-sharing arrangements, with sources of external funding. If we are unable to obtain external funding, we may curtail our research and development expenses or we may decide to self-fund significant research and development expenses, in which case our product development costs may increase. During the three months ended January 31, 2013, the majority of funding for our Mark 4 PowerBuoy development project was from external sources.</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Selling, general and administrative costs</w:t>
      </w:r>
    </w:p>
    <w:p>
      <w:pPr>
        <w:spacing w:after="0" w:line="279" w:lineRule="exact"/>
        <w:rPr>
          <w:sz w:val="20"/>
          <w:szCs w:val="20"/>
          <w:color w:val="auto"/>
        </w:rPr>
      </w:pPr>
    </w:p>
    <w:p>
      <w:pPr>
        <w:ind w:right="160"/>
        <w:spacing w:after="0" w:line="286" w:lineRule="auto"/>
        <w:rPr>
          <w:sz w:val="20"/>
          <w:szCs w:val="20"/>
          <w:color w:val="auto"/>
        </w:rPr>
      </w:pPr>
      <w:r>
        <w:rPr>
          <w:rFonts w:ascii="Arial" w:cs="Arial" w:eastAsia="Arial" w:hAnsi="Arial"/>
          <w:sz w:val="17"/>
          <w:szCs w:val="17"/>
          <w:color w:val="auto"/>
        </w:rPr>
        <w:t>Selling, general and administrative costs increased by approximately $0.6 million, or 30%, to $2.4 million for the three months ended January 31, 2013 as compared to $1.8 million for the three months ended January 31, 2012. The increase was due primarily to an increase in business development-related legal fees, site development expenses related to a potential project in Australia and certain employee-related costs.</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income</w:t>
      </w:r>
    </w:p>
    <w:p>
      <w:pPr>
        <w:spacing w:after="0" w:line="279" w:lineRule="exact"/>
        <w:rPr>
          <w:sz w:val="20"/>
          <w:szCs w:val="20"/>
          <w:color w:val="auto"/>
        </w:rPr>
      </w:pPr>
    </w:p>
    <w:p>
      <w:pPr>
        <w:ind w:right="260"/>
        <w:spacing w:after="0" w:line="308" w:lineRule="auto"/>
        <w:rPr>
          <w:sz w:val="20"/>
          <w:szCs w:val="20"/>
          <w:color w:val="auto"/>
        </w:rPr>
      </w:pPr>
      <w:r>
        <w:rPr>
          <w:rFonts w:ascii="Arial" w:cs="Arial" w:eastAsia="Arial" w:hAnsi="Arial"/>
          <w:sz w:val="17"/>
          <w:szCs w:val="17"/>
          <w:color w:val="auto"/>
        </w:rPr>
        <w:t>Interest income decreased approximately 77% to $22,000 for the three months ended January 31, 2013, as compared to $95,000 in the three months ended January 31, 2012, due to a decrease in cash, cash equivalents and marketable securities and a decrease in average yield.</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Foreign exchange gain</w:t>
      </w:r>
    </w:p>
    <w:p>
      <w:pPr>
        <w:spacing w:after="0" w:line="279" w:lineRule="exact"/>
        <w:rPr>
          <w:sz w:val="20"/>
          <w:szCs w:val="20"/>
          <w:color w:val="auto"/>
        </w:rPr>
      </w:pPr>
    </w:p>
    <w:p>
      <w:pPr>
        <w:ind w:right="280"/>
        <w:spacing w:after="0" w:line="264" w:lineRule="auto"/>
        <w:rPr>
          <w:sz w:val="20"/>
          <w:szCs w:val="20"/>
          <w:color w:val="auto"/>
        </w:rPr>
      </w:pPr>
      <w:r>
        <w:rPr>
          <w:rFonts w:ascii="Arial" w:cs="Arial" w:eastAsia="Arial" w:hAnsi="Arial"/>
          <w:sz w:val="18"/>
          <w:szCs w:val="18"/>
          <w:color w:val="auto"/>
        </w:rPr>
        <w:t>Foreign exchange gain was $22,000 for the three months ended January 31, 2013, compared to a foreign exchange loss of $113,000 for the three months ended January 31, 2012. The difference was attributable primarily to the relative change in value of the British pound sterling, Euro, Australian dollar and Japanese yen compared to the US dollar during the two periods.</w:t>
      </w: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Income tax benefit</w:t>
      </w:r>
    </w:p>
    <w:p>
      <w:pPr>
        <w:spacing w:after="0" w:line="279"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During the three months ended January 31, 2013 and 2012, we sold New Jersey net operating tax loss carryforwards resulting in income tax benefits of $1.5 million and $1.1 million, respectively.</w:t>
      </w:r>
    </w:p>
    <w:p>
      <w:pPr>
        <w:spacing w:after="0" w:line="40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571" w:right="279" w:bottom="1440" w:gutter="0" w:footer="0" w:header="0"/>
        </w:sectPr>
      </w:pPr>
    </w:p>
    <w:bookmarkStart w:id="25" w:name="page26"/>
    <w:bookmarkEnd w:id="25"/>
    <w:p>
      <w:pPr>
        <w:spacing w:after="0"/>
        <w:rPr>
          <w:sz w:val="20"/>
          <w:szCs w:val="20"/>
          <w:color w:val="auto"/>
        </w:rPr>
      </w:pPr>
      <w:r>
        <w:rPr>
          <w:rFonts w:ascii="Arial" w:cs="Arial" w:eastAsia="Arial" w:hAnsi="Arial"/>
          <w:sz w:val="18"/>
          <w:szCs w:val="18"/>
          <w:b w:val="1"/>
          <w:bCs w:val="1"/>
          <w:i w:val="1"/>
          <w:iCs w:val="1"/>
          <w:color w:val="auto"/>
        </w:rPr>
        <w:t>Nine Months Ended January 31, 2013 Compared to Nine Months Ended January 31, 2012</w:t>
      </w:r>
    </w:p>
    <w:p>
      <w:pPr>
        <w:spacing w:after="0" w:line="279"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The following table contains selected statement of operations information, which serves as the basis of the discussion of our results of operations for the nine months ended January 31, 2013 and 2012:</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2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520" w:type="dxa"/>
            <w:vAlign w:val="bottom"/>
            <w:gridSpan w:val="3"/>
          </w:tcPr>
          <w:p>
            <w:pPr>
              <w:jc w:val="center"/>
              <w:ind w:left="10"/>
              <w:spacing w:after="0"/>
              <w:rPr>
                <w:sz w:val="20"/>
                <w:szCs w:val="20"/>
                <w:color w:val="auto"/>
              </w:rPr>
            </w:pPr>
            <w:r>
              <w:rPr>
                <w:rFonts w:ascii="Arial" w:cs="Arial" w:eastAsia="Arial" w:hAnsi="Arial"/>
                <w:sz w:val="18"/>
                <w:szCs w:val="18"/>
                <w:b w:val="1"/>
                <w:bCs w:val="1"/>
                <w:color w:val="auto"/>
                <w:w w:val="91"/>
              </w:rPr>
              <w:t>Nine Months Ended</w:t>
            </w:r>
          </w:p>
        </w:tc>
        <w:tc>
          <w:tcPr>
            <w:tcW w:w="3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540" w:type="dxa"/>
            <w:vAlign w:val="bottom"/>
            <w:gridSpan w:val="4"/>
          </w:tcPr>
          <w:p>
            <w:pPr>
              <w:jc w:val="center"/>
              <w:spacing w:after="0"/>
              <w:rPr>
                <w:sz w:val="20"/>
                <w:szCs w:val="20"/>
                <w:color w:val="auto"/>
              </w:rPr>
            </w:pPr>
            <w:r>
              <w:rPr>
                <w:rFonts w:ascii="Arial" w:cs="Arial" w:eastAsia="Arial" w:hAnsi="Arial"/>
                <w:sz w:val="18"/>
                <w:szCs w:val="18"/>
                <w:b w:val="1"/>
                <w:bCs w:val="1"/>
                <w:color w:val="auto"/>
                <w:w w:val="91"/>
              </w:rPr>
              <w:t>Nine Months Ended</w:t>
            </w: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29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252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b w:val="1"/>
                <w:bCs w:val="1"/>
                <w:color w:val="auto"/>
                <w:w w:val="91"/>
              </w:rPr>
              <w:t>January 31, 2013</w:t>
            </w:r>
          </w:p>
        </w:tc>
        <w:tc>
          <w:tcPr>
            <w:tcW w:w="340" w:type="dxa"/>
            <w:vAlign w:val="bottom"/>
            <w:tcBorders>
              <w:bottom w:val="single" w:sz="8" w:color="auto"/>
            </w:tcBorders>
          </w:tcPr>
          <w:p>
            <w:pPr>
              <w:spacing w:after="0"/>
              <w:rPr>
                <w:sz w:val="20"/>
                <w:szCs w:val="20"/>
                <w:color w:val="auto"/>
              </w:rPr>
            </w:pPr>
          </w:p>
        </w:tc>
        <w:tc>
          <w:tcPr>
            <w:tcW w:w="34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2540" w:type="dxa"/>
            <w:vAlign w:val="bottom"/>
            <w:tcBorders>
              <w:bottom w:val="single" w:sz="8" w:color="auto"/>
            </w:tcBorders>
            <w:gridSpan w:val="4"/>
          </w:tcPr>
          <w:p>
            <w:pPr>
              <w:jc w:val="center"/>
              <w:spacing w:after="0"/>
              <w:rPr>
                <w:sz w:val="20"/>
                <w:szCs w:val="20"/>
                <w:color w:val="auto"/>
              </w:rPr>
            </w:pPr>
            <w:r>
              <w:rPr>
                <w:rFonts w:ascii="Arial" w:cs="Arial" w:eastAsia="Arial" w:hAnsi="Arial"/>
                <w:sz w:val="18"/>
                <w:szCs w:val="18"/>
                <w:b w:val="1"/>
                <w:bCs w:val="1"/>
                <w:color w:val="auto"/>
                <w:w w:val="90"/>
              </w:rPr>
              <w:t>January 31, 2012</w:t>
            </w:r>
          </w:p>
        </w:tc>
        <w:tc>
          <w:tcPr>
            <w:tcW w:w="340" w:type="dxa"/>
            <w:vAlign w:val="bottom"/>
            <w:tcBorders>
              <w:bottom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1560" w:type="dxa"/>
            <w:vAlign w:val="bottom"/>
          </w:tcPr>
          <w:p>
            <w:pPr>
              <w:jc w:val="center"/>
              <w:spacing w:after="0"/>
              <w:rPr>
                <w:sz w:val="20"/>
                <w:szCs w:val="20"/>
                <w:color w:val="auto"/>
              </w:rPr>
            </w:pPr>
            <w:r>
              <w:rPr>
                <w:rFonts w:ascii="Arial" w:cs="Arial" w:eastAsia="Arial" w:hAnsi="Arial"/>
                <w:sz w:val="18"/>
                <w:szCs w:val="18"/>
                <w:b w:val="1"/>
                <w:bCs w:val="1"/>
                <w:color w:val="auto"/>
                <w:w w:val="94"/>
              </w:rPr>
              <w:t>% Change</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2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00" w:type="dxa"/>
            <w:vAlign w:val="bottom"/>
          </w:tcPr>
          <w:p>
            <w:pPr>
              <w:ind w:left="340"/>
              <w:spacing w:after="0" w:line="198" w:lineRule="exact"/>
              <w:rPr>
                <w:sz w:val="20"/>
                <w:szCs w:val="20"/>
                <w:color w:val="auto"/>
              </w:rPr>
            </w:pPr>
            <w:r>
              <w:rPr>
                <w:rFonts w:ascii="Arial" w:cs="Arial" w:eastAsia="Arial" w:hAnsi="Arial"/>
                <w:sz w:val="18"/>
                <w:szCs w:val="18"/>
                <w:b w:val="1"/>
                <w:bCs w:val="1"/>
                <w:color w:val="auto"/>
                <w:w w:val="91"/>
              </w:rPr>
              <w:t>As a % of</w:t>
            </w:r>
          </w:p>
        </w:tc>
        <w:tc>
          <w:tcPr>
            <w:tcW w:w="3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ind w:left="240"/>
              <w:spacing w:after="0" w:line="198" w:lineRule="exact"/>
              <w:rPr>
                <w:sz w:val="20"/>
                <w:szCs w:val="20"/>
                <w:color w:val="auto"/>
              </w:rPr>
            </w:pPr>
            <w:r>
              <w:rPr>
                <w:rFonts w:ascii="Arial" w:cs="Arial" w:eastAsia="Arial" w:hAnsi="Arial"/>
                <w:sz w:val="18"/>
                <w:szCs w:val="18"/>
                <w:b w:val="1"/>
                <w:bCs w:val="1"/>
                <w:color w:val="auto"/>
                <w:w w:val="91"/>
              </w:rPr>
              <w:t>As a % of</w:t>
            </w:r>
          </w:p>
        </w:tc>
        <w:tc>
          <w:tcPr>
            <w:tcW w:w="3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560" w:type="dxa"/>
            <w:vAlign w:val="bottom"/>
          </w:tcPr>
          <w:p>
            <w:pPr>
              <w:jc w:val="center"/>
              <w:spacing w:after="0" w:line="198" w:lineRule="exact"/>
              <w:rPr>
                <w:sz w:val="20"/>
                <w:szCs w:val="20"/>
                <w:color w:val="auto"/>
              </w:rPr>
            </w:pPr>
            <w:r>
              <w:rPr>
                <w:rFonts w:ascii="Arial" w:cs="Arial" w:eastAsia="Arial" w:hAnsi="Arial"/>
                <w:sz w:val="18"/>
                <w:szCs w:val="18"/>
                <w:b w:val="1"/>
                <w:bCs w:val="1"/>
                <w:color w:val="auto"/>
                <w:w w:val="90"/>
              </w:rPr>
              <w:t>2013 Period to</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29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0" w:type="dxa"/>
            <w:vAlign w:val="bottom"/>
          </w:tcPr>
          <w:p>
            <w:pPr>
              <w:ind w:left="160"/>
              <w:spacing w:after="0"/>
              <w:rPr>
                <w:sz w:val="20"/>
                <w:szCs w:val="20"/>
                <w:color w:val="auto"/>
              </w:rPr>
            </w:pPr>
            <w:r>
              <w:rPr>
                <w:rFonts w:ascii="Arial" w:cs="Arial" w:eastAsia="Arial" w:hAnsi="Arial"/>
                <w:sz w:val="18"/>
                <w:szCs w:val="18"/>
                <w:b w:val="1"/>
                <w:bCs w:val="1"/>
                <w:color w:val="auto"/>
              </w:rPr>
              <w:t>Amount</w:t>
            </w:r>
          </w:p>
        </w:tc>
        <w:tc>
          <w:tcPr>
            <w:tcW w:w="220" w:type="dxa"/>
            <w:vAlign w:val="bottom"/>
          </w:tcPr>
          <w:p>
            <w:pPr>
              <w:spacing w:after="0"/>
              <w:rPr>
                <w:sz w:val="20"/>
                <w:szCs w:val="20"/>
                <w:color w:val="auto"/>
              </w:rPr>
            </w:pPr>
          </w:p>
        </w:tc>
        <w:tc>
          <w:tcPr>
            <w:tcW w:w="1100" w:type="dxa"/>
            <w:vAlign w:val="bottom"/>
          </w:tcPr>
          <w:p>
            <w:pPr>
              <w:ind w:left="360"/>
              <w:spacing w:after="0"/>
              <w:rPr>
                <w:sz w:val="20"/>
                <w:szCs w:val="20"/>
                <w:color w:val="auto"/>
              </w:rPr>
            </w:pPr>
            <w:r>
              <w:rPr>
                <w:rFonts w:ascii="Arial" w:cs="Arial" w:eastAsia="Arial" w:hAnsi="Arial"/>
                <w:sz w:val="18"/>
                <w:szCs w:val="18"/>
                <w:b w:val="1"/>
                <w:bCs w:val="1"/>
                <w:color w:val="auto"/>
                <w:w w:val="84"/>
              </w:rPr>
              <w:t>Revenues</w:t>
            </w:r>
          </w:p>
        </w:tc>
        <w:tc>
          <w:tcPr>
            <w:tcW w:w="340" w:type="dxa"/>
            <w:vAlign w:val="bottom"/>
          </w:tcPr>
          <w:p>
            <w:pPr>
              <w:spacing w:after="0"/>
              <w:rPr>
                <w:sz w:val="20"/>
                <w:szCs w:val="20"/>
                <w:color w:val="auto"/>
              </w:rPr>
            </w:pPr>
          </w:p>
        </w:tc>
        <w:tc>
          <w:tcPr>
            <w:tcW w:w="340" w:type="dxa"/>
            <w:vAlign w:val="bottom"/>
          </w:tcPr>
          <w:p>
            <w:pPr>
              <w:jc w:val="right"/>
              <w:ind w:right="30"/>
              <w:spacing w:after="0"/>
              <w:rPr>
                <w:sz w:val="20"/>
                <w:szCs w:val="20"/>
                <w:color w:val="auto"/>
              </w:rPr>
            </w:pPr>
            <w:r>
              <w:rPr>
                <w:rFonts w:ascii="Arial" w:cs="Arial" w:eastAsia="Arial" w:hAnsi="Arial"/>
                <w:sz w:val="18"/>
                <w:szCs w:val="18"/>
                <w:b w:val="1"/>
                <w:bCs w:val="1"/>
                <w:color w:val="auto"/>
                <w:w w:val="90"/>
              </w:rPr>
              <w:t>(1)</w:t>
            </w:r>
          </w:p>
        </w:tc>
        <w:tc>
          <w:tcPr>
            <w:tcW w:w="240" w:type="dxa"/>
            <w:vAlign w:val="bottom"/>
          </w:tcPr>
          <w:p>
            <w:pPr>
              <w:spacing w:after="0"/>
              <w:rPr>
                <w:sz w:val="20"/>
                <w:szCs w:val="20"/>
                <w:color w:val="auto"/>
              </w:rPr>
            </w:pPr>
          </w:p>
        </w:tc>
        <w:tc>
          <w:tcPr>
            <w:tcW w:w="1200" w:type="dxa"/>
            <w:vAlign w:val="bottom"/>
          </w:tcPr>
          <w:p>
            <w:pPr>
              <w:jc w:val="right"/>
              <w:ind w:right="310"/>
              <w:spacing w:after="0"/>
              <w:rPr>
                <w:sz w:val="20"/>
                <w:szCs w:val="20"/>
                <w:color w:val="auto"/>
              </w:rPr>
            </w:pPr>
            <w:r>
              <w:rPr>
                <w:rFonts w:ascii="Arial" w:cs="Arial" w:eastAsia="Arial" w:hAnsi="Arial"/>
                <w:sz w:val="18"/>
                <w:szCs w:val="18"/>
                <w:b w:val="1"/>
                <w:bCs w:val="1"/>
                <w:color w:val="auto"/>
              </w:rPr>
              <w:t>Amount</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ind w:left="240"/>
              <w:spacing w:after="0"/>
              <w:rPr>
                <w:sz w:val="20"/>
                <w:szCs w:val="20"/>
                <w:color w:val="auto"/>
              </w:rPr>
            </w:pPr>
            <w:r>
              <w:rPr>
                <w:rFonts w:ascii="Arial" w:cs="Arial" w:eastAsia="Arial" w:hAnsi="Arial"/>
                <w:sz w:val="18"/>
                <w:szCs w:val="18"/>
                <w:b w:val="1"/>
                <w:bCs w:val="1"/>
                <w:color w:val="auto"/>
                <w:w w:val="86"/>
              </w:rPr>
              <w:t>Revenues</w:t>
            </w:r>
          </w:p>
        </w:tc>
        <w:tc>
          <w:tcPr>
            <w:tcW w:w="540" w:type="dxa"/>
            <w:vAlign w:val="bottom"/>
            <w:gridSpan w:val="2"/>
          </w:tcPr>
          <w:p>
            <w:pPr>
              <w:jc w:val="right"/>
              <w:spacing w:after="0"/>
              <w:rPr>
                <w:sz w:val="20"/>
                <w:szCs w:val="20"/>
                <w:color w:val="auto"/>
              </w:rPr>
            </w:pPr>
            <w:r>
              <w:rPr>
                <w:rFonts w:ascii="Arial" w:cs="Arial" w:eastAsia="Arial" w:hAnsi="Arial"/>
                <w:sz w:val="18"/>
                <w:szCs w:val="18"/>
                <w:b w:val="1"/>
                <w:bCs w:val="1"/>
                <w:color w:val="auto"/>
              </w:rPr>
              <w:t>(1)</w:t>
            </w:r>
          </w:p>
        </w:tc>
        <w:tc>
          <w:tcPr>
            <w:tcW w:w="1560" w:type="dxa"/>
            <w:vAlign w:val="bottom"/>
          </w:tcPr>
          <w:p>
            <w:pPr>
              <w:jc w:val="center"/>
              <w:spacing w:after="0"/>
              <w:rPr>
                <w:sz w:val="20"/>
                <w:szCs w:val="20"/>
                <w:color w:val="auto"/>
              </w:rPr>
            </w:pPr>
            <w:r>
              <w:rPr>
                <w:rFonts w:ascii="Arial" w:cs="Arial" w:eastAsia="Arial" w:hAnsi="Arial"/>
                <w:sz w:val="18"/>
                <w:szCs w:val="18"/>
                <w:b w:val="1"/>
                <w:bCs w:val="1"/>
                <w:color w:val="auto"/>
                <w:w w:val="90"/>
              </w:rPr>
              <w:t>2012 Period</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2900" w:type="dxa"/>
            <w:vAlign w:val="bottom"/>
          </w:tcPr>
          <w:p>
            <w:pPr>
              <w:spacing w:after="0"/>
              <w:rPr>
                <w:sz w:val="2"/>
                <w:szCs w:val="2"/>
                <w:color w:val="auto"/>
              </w:rPr>
            </w:pPr>
          </w:p>
        </w:tc>
        <w:tc>
          <w:tcPr>
            <w:tcW w:w="16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12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12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560" w:type="dxa"/>
            <w:vAlign w:val="bottom"/>
            <w:shd w:val="clear" w:color="auto" w:fill="000000"/>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2900" w:type="dxa"/>
            <w:vAlign w:val="bottom"/>
            <w:shd w:val="clear" w:color="auto" w:fill="C0FFFF"/>
          </w:tcPr>
          <w:p>
            <w:pPr>
              <w:spacing w:after="0"/>
              <w:rPr>
                <w:sz w:val="20"/>
                <w:szCs w:val="20"/>
                <w:color w:val="auto"/>
              </w:rPr>
            </w:pPr>
            <w:r>
              <w:rPr>
                <w:rFonts w:ascii="Arial" w:cs="Arial" w:eastAsia="Arial" w:hAnsi="Arial"/>
                <w:sz w:val="18"/>
                <w:szCs w:val="18"/>
                <w:color w:val="auto"/>
              </w:rPr>
              <w:t>Revenues</w:t>
            </w:r>
          </w:p>
        </w:tc>
        <w:tc>
          <w:tcPr>
            <w:tcW w:w="160" w:type="dxa"/>
            <w:vAlign w:val="bottom"/>
            <w:shd w:val="clear" w:color="auto" w:fill="C0FFFF"/>
          </w:tcPr>
          <w:p>
            <w:pPr>
              <w:spacing w:after="0"/>
              <w:rPr>
                <w:sz w:val="18"/>
                <w:szCs w:val="18"/>
                <w:color w:val="auto"/>
              </w:rPr>
            </w:pPr>
          </w:p>
        </w:tc>
        <w:tc>
          <w:tcPr>
            <w:tcW w:w="260" w:type="dxa"/>
            <w:vAlign w:val="bottom"/>
            <w:shd w:val="clear" w:color="auto" w:fill="C0FFFF"/>
          </w:tcPr>
          <w:p>
            <w:pPr>
              <w:jc w:val="right"/>
              <w:ind w:right="70"/>
              <w:spacing w:after="0"/>
              <w:rPr>
                <w:sz w:val="20"/>
                <w:szCs w:val="20"/>
                <w:color w:val="auto"/>
              </w:rPr>
            </w:pPr>
            <w:r>
              <w:rPr>
                <w:rFonts w:ascii="Arial" w:cs="Arial" w:eastAsia="Arial" w:hAnsi="Arial"/>
                <w:sz w:val="18"/>
                <w:szCs w:val="18"/>
                <w:color w:val="auto"/>
                <w:w w:val="79"/>
              </w:rPr>
              <w:t>$</w:t>
            </w:r>
          </w:p>
        </w:tc>
        <w:tc>
          <w:tcPr>
            <w:tcW w:w="1420" w:type="dxa"/>
            <w:vAlign w:val="bottom"/>
            <w:gridSpan w:val="2"/>
            <w:shd w:val="clear" w:color="auto" w:fill="C0FFFF"/>
          </w:tcPr>
          <w:p>
            <w:pPr>
              <w:jc w:val="right"/>
              <w:ind w:right="220"/>
              <w:spacing w:after="0"/>
              <w:rPr>
                <w:sz w:val="20"/>
                <w:szCs w:val="20"/>
                <w:color w:val="auto"/>
              </w:rPr>
            </w:pPr>
            <w:r>
              <w:rPr>
                <w:rFonts w:ascii="Arial" w:cs="Arial" w:eastAsia="Arial" w:hAnsi="Arial"/>
                <w:sz w:val="18"/>
                <w:szCs w:val="18"/>
                <w:color w:val="auto"/>
              </w:rPr>
              <w:t>3,208,248</w:t>
            </w:r>
          </w:p>
        </w:tc>
        <w:tc>
          <w:tcPr>
            <w:tcW w:w="1100" w:type="dxa"/>
            <w:vAlign w:val="bottom"/>
            <w:shd w:val="clear" w:color="auto" w:fill="C0FFFF"/>
          </w:tcPr>
          <w:p>
            <w:pPr>
              <w:spacing w:after="0"/>
              <w:rPr>
                <w:sz w:val="18"/>
                <w:szCs w:val="18"/>
                <w:color w:val="auto"/>
              </w:rPr>
            </w:pPr>
          </w:p>
        </w:tc>
        <w:tc>
          <w:tcPr>
            <w:tcW w:w="680" w:type="dxa"/>
            <w:vAlign w:val="bottom"/>
            <w:tcBorders>
              <w:right w:val="single" w:sz="8" w:color="C0FFFF"/>
            </w:tcBorders>
            <w:gridSpan w:val="2"/>
            <w:shd w:val="clear" w:color="auto" w:fill="C0FFFF"/>
          </w:tcPr>
          <w:p>
            <w:pPr>
              <w:jc w:val="right"/>
              <w:ind w:right="90"/>
              <w:spacing w:after="0"/>
              <w:rPr>
                <w:sz w:val="20"/>
                <w:szCs w:val="20"/>
                <w:color w:val="auto"/>
              </w:rPr>
            </w:pPr>
            <w:r>
              <w:rPr>
                <w:rFonts w:ascii="Arial" w:cs="Arial" w:eastAsia="Arial" w:hAnsi="Arial"/>
                <w:sz w:val="18"/>
                <w:szCs w:val="18"/>
                <w:color w:val="auto"/>
              </w:rPr>
              <w:t>100%</w:t>
            </w:r>
          </w:p>
        </w:tc>
        <w:tc>
          <w:tcPr>
            <w:tcW w:w="240" w:type="dxa"/>
            <w:vAlign w:val="bottom"/>
            <w:shd w:val="clear" w:color="auto" w:fill="C0FFFF"/>
          </w:tcPr>
          <w:p>
            <w:pPr>
              <w:jc w:val="right"/>
              <w:ind w:right="85"/>
              <w:spacing w:after="0"/>
              <w:rPr>
                <w:sz w:val="20"/>
                <w:szCs w:val="20"/>
                <w:color w:val="auto"/>
              </w:rPr>
            </w:pPr>
            <w:r>
              <w:rPr>
                <w:rFonts w:ascii="Arial" w:cs="Arial" w:eastAsia="Arial" w:hAnsi="Arial"/>
                <w:sz w:val="15"/>
                <w:szCs w:val="15"/>
                <w:color w:val="auto"/>
                <w:w w:val="71"/>
              </w:rPr>
              <w:t>$</w:t>
            </w:r>
          </w:p>
        </w:tc>
        <w:tc>
          <w:tcPr>
            <w:tcW w:w="1200" w:type="dxa"/>
            <w:vAlign w:val="bottom"/>
            <w:shd w:val="clear" w:color="auto" w:fill="C0FFFF"/>
          </w:tcPr>
          <w:p>
            <w:pPr>
              <w:jc w:val="right"/>
              <w:spacing w:after="0"/>
              <w:rPr>
                <w:sz w:val="20"/>
                <w:szCs w:val="20"/>
                <w:color w:val="auto"/>
              </w:rPr>
            </w:pPr>
            <w:r>
              <w:rPr>
                <w:rFonts w:ascii="Arial" w:cs="Arial" w:eastAsia="Arial" w:hAnsi="Arial"/>
                <w:sz w:val="18"/>
                <w:szCs w:val="18"/>
                <w:color w:val="auto"/>
              </w:rPr>
              <w:t>4,349,908</w:t>
            </w:r>
          </w:p>
        </w:tc>
        <w:tc>
          <w:tcPr>
            <w:tcW w:w="220" w:type="dxa"/>
            <w:vAlign w:val="bottom"/>
            <w:shd w:val="clear" w:color="auto" w:fill="C0FFFF"/>
          </w:tcPr>
          <w:p>
            <w:pPr>
              <w:spacing w:after="0"/>
              <w:rPr>
                <w:sz w:val="18"/>
                <w:szCs w:val="18"/>
                <w:color w:val="auto"/>
              </w:rPr>
            </w:pPr>
          </w:p>
        </w:tc>
        <w:tc>
          <w:tcPr>
            <w:tcW w:w="120" w:type="dxa"/>
            <w:vAlign w:val="bottom"/>
            <w:shd w:val="clear" w:color="auto" w:fill="C0FFFF"/>
          </w:tcPr>
          <w:p>
            <w:pPr>
              <w:spacing w:after="0"/>
              <w:rPr>
                <w:sz w:val="18"/>
                <w:szCs w:val="18"/>
                <w:color w:val="auto"/>
              </w:rPr>
            </w:pPr>
          </w:p>
        </w:tc>
        <w:tc>
          <w:tcPr>
            <w:tcW w:w="1000" w:type="dxa"/>
            <w:vAlign w:val="bottom"/>
            <w:shd w:val="clear" w:color="auto" w:fill="C0FFFF"/>
          </w:tcPr>
          <w:p>
            <w:pPr>
              <w:spacing w:after="0"/>
              <w:rPr>
                <w:sz w:val="18"/>
                <w:szCs w:val="18"/>
                <w:color w:val="auto"/>
              </w:rPr>
            </w:pPr>
          </w:p>
        </w:tc>
        <w:tc>
          <w:tcPr>
            <w:tcW w:w="540" w:type="dxa"/>
            <w:vAlign w:val="bottom"/>
            <w:gridSpan w:val="2"/>
            <w:shd w:val="clear" w:color="auto" w:fill="C0FFFF"/>
          </w:tcPr>
          <w:p>
            <w:pPr>
              <w:jc w:val="right"/>
              <w:ind w:right="60"/>
              <w:spacing w:after="0"/>
              <w:rPr>
                <w:sz w:val="20"/>
                <w:szCs w:val="20"/>
                <w:color w:val="auto"/>
              </w:rPr>
            </w:pPr>
            <w:r>
              <w:rPr>
                <w:rFonts w:ascii="Arial" w:cs="Arial" w:eastAsia="Arial" w:hAnsi="Arial"/>
                <w:sz w:val="18"/>
                <w:szCs w:val="18"/>
                <w:color w:val="auto"/>
                <w:w w:val="99"/>
              </w:rPr>
              <w:t>100%</w:t>
            </w:r>
          </w:p>
        </w:tc>
        <w:tc>
          <w:tcPr>
            <w:tcW w:w="1560" w:type="dxa"/>
            <w:vAlign w:val="bottom"/>
            <w:shd w:val="clear" w:color="auto" w:fill="C0FFFF"/>
          </w:tcPr>
          <w:p>
            <w:pPr>
              <w:jc w:val="right"/>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00" w:type="dxa"/>
            <w:vAlign w:val="bottom"/>
          </w:tcPr>
          <w:p>
            <w:pPr>
              <w:spacing w:after="0"/>
              <w:rPr>
                <w:sz w:val="20"/>
                <w:szCs w:val="20"/>
                <w:color w:val="auto"/>
              </w:rPr>
            </w:pPr>
            <w:r>
              <w:rPr>
                <w:rFonts w:ascii="Arial" w:cs="Arial" w:eastAsia="Arial" w:hAnsi="Arial"/>
                <w:sz w:val="18"/>
                <w:szCs w:val="18"/>
                <w:color w:val="auto"/>
              </w:rPr>
              <w:t>Cost of revenues</w:t>
            </w: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20" w:type="dxa"/>
            <w:vAlign w:val="bottom"/>
            <w:gridSpan w:val="2"/>
          </w:tcPr>
          <w:p>
            <w:pPr>
              <w:jc w:val="right"/>
              <w:ind w:right="220"/>
              <w:spacing w:after="0"/>
              <w:rPr>
                <w:sz w:val="20"/>
                <w:szCs w:val="20"/>
                <w:color w:val="auto"/>
              </w:rPr>
            </w:pPr>
            <w:r>
              <w:rPr>
                <w:rFonts w:ascii="Arial" w:cs="Arial" w:eastAsia="Arial" w:hAnsi="Arial"/>
                <w:sz w:val="18"/>
                <w:szCs w:val="18"/>
                <w:color w:val="auto"/>
              </w:rPr>
              <w:t>3,116,188</w:t>
            </w:r>
          </w:p>
        </w:tc>
        <w:tc>
          <w:tcPr>
            <w:tcW w:w="1100" w:type="dxa"/>
            <w:vAlign w:val="bottom"/>
          </w:tcPr>
          <w:p>
            <w:pPr>
              <w:spacing w:after="0"/>
              <w:rPr>
                <w:sz w:val="18"/>
                <w:szCs w:val="18"/>
                <w:color w:val="auto"/>
              </w:rPr>
            </w:pPr>
          </w:p>
        </w:tc>
        <w:tc>
          <w:tcPr>
            <w:tcW w:w="680" w:type="dxa"/>
            <w:vAlign w:val="bottom"/>
            <w:gridSpan w:val="2"/>
          </w:tcPr>
          <w:p>
            <w:pPr>
              <w:jc w:val="right"/>
              <w:ind w:right="250"/>
              <w:spacing w:after="0"/>
              <w:rPr>
                <w:sz w:val="20"/>
                <w:szCs w:val="20"/>
                <w:color w:val="auto"/>
              </w:rPr>
            </w:pPr>
            <w:r>
              <w:rPr>
                <w:rFonts w:ascii="Arial" w:cs="Arial" w:eastAsia="Arial" w:hAnsi="Arial"/>
                <w:sz w:val="18"/>
                <w:szCs w:val="18"/>
                <w:color w:val="auto"/>
              </w:rPr>
              <w:t>97</w:t>
            </w:r>
          </w:p>
        </w:tc>
        <w:tc>
          <w:tcPr>
            <w:tcW w:w="2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4,319,634</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540" w:type="dxa"/>
            <w:vAlign w:val="bottom"/>
            <w:gridSpan w:val="2"/>
          </w:tcPr>
          <w:p>
            <w:pPr>
              <w:jc w:val="right"/>
              <w:ind w:right="200"/>
              <w:spacing w:after="0"/>
              <w:rPr>
                <w:sz w:val="20"/>
                <w:szCs w:val="20"/>
                <w:color w:val="auto"/>
              </w:rPr>
            </w:pPr>
            <w:r>
              <w:rPr>
                <w:rFonts w:ascii="Arial" w:cs="Arial" w:eastAsia="Arial" w:hAnsi="Arial"/>
                <w:sz w:val="18"/>
                <w:szCs w:val="18"/>
                <w:color w:val="auto"/>
              </w:rPr>
              <w:t>99</w:t>
            </w:r>
          </w:p>
        </w:tc>
        <w:tc>
          <w:tcPr>
            <w:tcW w:w="1560" w:type="dxa"/>
            <w:vAlign w:val="bottom"/>
          </w:tcPr>
          <w:p>
            <w:pPr>
              <w:jc w:val="right"/>
              <w:ind w:right="70"/>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2900" w:type="dxa"/>
            <w:vAlign w:val="bottom"/>
          </w:tcPr>
          <w:p>
            <w:pPr>
              <w:spacing w:after="0"/>
              <w:rPr>
                <w:sz w:val="2"/>
                <w:szCs w:val="2"/>
                <w:color w:val="auto"/>
              </w:rPr>
            </w:pPr>
          </w:p>
        </w:tc>
        <w:tc>
          <w:tcPr>
            <w:tcW w:w="16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12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12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2900" w:type="dxa"/>
            <w:vAlign w:val="bottom"/>
            <w:shd w:val="clear" w:color="auto" w:fill="C0FFFF"/>
          </w:tcPr>
          <w:p>
            <w:pPr>
              <w:ind w:left="320"/>
              <w:spacing w:after="0"/>
              <w:rPr>
                <w:sz w:val="20"/>
                <w:szCs w:val="20"/>
                <w:color w:val="auto"/>
              </w:rPr>
            </w:pPr>
            <w:r>
              <w:rPr>
                <w:rFonts w:ascii="Arial" w:cs="Arial" w:eastAsia="Arial" w:hAnsi="Arial"/>
                <w:sz w:val="18"/>
                <w:szCs w:val="18"/>
                <w:color w:val="auto"/>
              </w:rPr>
              <w:t>Gross profit</w:t>
            </w:r>
          </w:p>
        </w:tc>
        <w:tc>
          <w:tcPr>
            <w:tcW w:w="160" w:type="dxa"/>
            <w:vAlign w:val="bottom"/>
            <w:shd w:val="clear" w:color="auto" w:fill="C0FFFF"/>
          </w:tcPr>
          <w:p>
            <w:pPr>
              <w:spacing w:after="0"/>
              <w:rPr>
                <w:sz w:val="19"/>
                <w:szCs w:val="19"/>
                <w:color w:val="auto"/>
              </w:rPr>
            </w:pPr>
          </w:p>
        </w:tc>
        <w:tc>
          <w:tcPr>
            <w:tcW w:w="260" w:type="dxa"/>
            <w:vAlign w:val="bottom"/>
            <w:shd w:val="clear" w:color="auto" w:fill="C0FFFF"/>
          </w:tcPr>
          <w:p>
            <w:pPr>
              <w:spacing w:after="0"/>
              <w:rPr>
                <w:sz w:val="19"/>
                <w:szCs w:val="19"/>
                <w:color w:val="auto"/>
              </w:rPr>
            </w:pPr>
          </w:p>
        </w:tc>
        <w:tc>
          <w:tcPr>
            <w:tcW w:w="1420" w:type="dxa"/>
            <w:vAlign w:val="bottom"/>
            <w:gridSpan w:val="2"/>
            <w:shd w:val="clear" w:color="auto" w:fill="C0FFFF"/>
          </w:tcPr>
          <w:p>
            <w:pPr>
              <w:jc w:val="right"/>
              <w:ind w:right="220"/>
              <w:spacing w:after="0"/>
              <w:rPr>
                <w:sz w:val="20"/>
                <w:szCs w:val="20"/>
                <w:color w:val="auto"/>
              </w:rPr>
            </w:pPr>
            <w:r>
              <w:rPr>
                <w:rFonts w:ascii="Arial" w:cs="Arial" w:eastAsia="Arial" w:hAnsi="Arial"/>
                <w:sz w:val="18"/>
                <w:szCs w:val="18"/>
                <w:color w:val="auto"/>
              </w:rPr>
              <w:t>92,060</w:t>
            </w:r>
          </w:p>
        </w:tc>
        <w:tc>
          <w:tcPr>
            <w:tcW w:w="1100" w:type="dxa"/>
            <w:vAlign w:val="bottom"/>
            <w:shd w:val="clear" w:color="auto" w:fill="C0FFFF"/>
          </w:tcPr>
          <w:p>
            <w:pPr>
              <w:spacing w:after="0"/>
              <w:rPr>
                <w:sz w:val="19"/>
                <w:szCs w:val="19"/>
                <w:color w:val="auto"/>
              </w:rPr>
            </w:pPr>
          </w:p>
        </w:tc>
        <w:tc>
          <w:tcPr>
            <w:tcW w:w="680" w:type="dxa"/>
            <w:vAlign w:val="bottom"/>
            <w:tcBorders>
              <w:right w:val="single" w:sz="8" w:color="C0FFFF"/>
            </w:tcBorders>
            <w:gridSpan w:val="2"/>
            <w:shd w:val="clear" w:color="auto" w:fill="C0FFFF"/>
          </w:tcPr>
          <w:p>
            <w:pPr>
              <w:jc w:val="right"/>
              <w:ind w:right="250"/>
              <w:spacing w:after="0"/>
              <w:rPr>
                <w:sz w:val="20"/>
                <w:szCs w:val="20"/>
                <w:color w:val="auto"/>
              </w:rPr>
            </w:pPr>
            <w:r>
              <w:rPr>
                <w:rFonts w:ascii="Arial" w:cs="Arial" w:eastAsia="Arial" w:hAnsi="Arial"/>
                <w:sz w:val="18"/>
                <w:szCs w:val="18"/>
                <w:color w:val="auto"/>
              </w:rPr>
              <w:t>3</w:t>
            </w:r>
          </w:p>
        </w:tc>
        <w:tc>
          <w:tcPr>
            <w:tcW w:w="240" w:type="dxa"/>
            <w:vAlign w:val="bottom"/>
            <w:shd w:val="clear" w:color="auto" w:fill="C0FFFF"/>
          </w:tcPr>
          <w:p>
            <w:pPr>
              <w:spacing w:after="0"/>
              <w:rPr>
                <w:sz w:val="19"/>
                <w:szCs w:val="19"/>
                <w:color w:val="auto"/>
              </w:rPr>
            </w:pPr>
          </w:p>
        </w:tc>
        <w:tc>
          <w:tcPr>
            <w:tcW w:w="1420" w:type="dxa"/>
            <w:vAlign w:val="bottom"/>
            <w:gridSpan w:val="2"/>
            <w:shd w:val="clear" w:color="auto" w:fill="C0FFFF"/>
          </w:tcPr>
          <w:p>
            <w:pPr>
              <w:jc w:val="right"/>
              <w:ind w:right="220"/>
              <w:spacing w:after="0"/>
              <w:rPr>
                <w:sz w:val="20"/>
                <w:szCs w:val="20"/>
                <w:color w:val="auto"/>
              </w:rPr>
            </w:pPr>
            <w:r>
              <w:rPr>
                <w:rFonts w:ascii="Arial" w:cs="Arial" w:eastAsia="Arial" w:hAnsi="Arial"/>
                <w:sz w:val="18"/>
                <w:szCs w:val="18"/>
                <w:color w:val="auto"/>
              </w:rPr>
              <w:t>30,274</w:t>
            </w:r>
          </w:p>
        </w:tc>
        <w:tc>
          <w:tcPr>
            <w:tcW w:w="120" w:type="dxa"/>
            <w:vAlign w:val="bottom"/>
            <w:shd w:val="clear" w:color="auto" w:fill="C0FFFF"/>
          </w:tcPr>
          <w:p>
            <w:pPr>
              <w:spacing w:after="0"/>
              <w:rPr>
                <w:sz w:val="19"/>
                <w:szCs w:val="19"/>
                <w:color w:val="auto"/>
              </w:rPr>
            </w:pPr>
          </w:p>
        </w:tc>
        <w:tc>
          <w:tcPr>
            <w:tcW w:w="1000" w:type="dxa"/>
            <w:vAlign w:val="bottom"/>
            <w:shd w:val="clear" w:color="auto" w:fill="C0FFFF"/>
          </w:tcPr>
          <w:p>
            <w:pPr>
              <w:spacing w:after="0"/>
              <w:rPr>
                <w:sz w:val="19"/>
                <w:szCs w:val="19"/>
                <w:color w:val="auto"/>
              </w:rPr>
            </w:pPr>
          </w:p>
        </w:tc>
        <w:tc>
          <w:tcPr>
            <w:tcW w:w="540" w:type="dxa"/>
            <w:vAlign w:val="bottom"/>
            <w:gridSpan w:val="2"/>
            <w:shd w:val="clear" w:color="auto" w:fill="C0FFFF"/>
          </w:tcPr>
          <w:p>
            <w:pPr>
              <w:jc w:val="right"/>
              <w:ind w:right="200"/>
              <w:spacing w:after="0"/>
              <w:rPr>
                <w:sz w:val="20"/>
                <w:szCs w:val="20"/>
                <w:color w:val="auto"/>
              </w:rPr>
            </w:pPr>
            <w:r>
              <w:rPr>
                <w:rFonts w:ascii="Arial" w:cs="Arial" w:eastAsia="Arial" w:hAnsi="Arial"/>
                <w:sz w:val="18"/>
                <w:szCs w:val="18"/>
                <w:color w:val="auto"/>
              </w:rPr>
              <w:t>1</w:t>
            </w:r>
          </w:p>
        </w:tc>
        <w:tc>
          <w:tcPr>
            <w:tcW w:w="1560" w:type="dxa"/>
            <w:vAlign w:val="bottom"/>
            <w:shd w:val="clear" w:color="auto" w:fill="C0FFFF"/>
          </w:tcPr>
          <w:p>
            <w:pPr>
              <w:jc w:val="right"/>
              <w:ind w:right="130"/>
              <w:spacing w:after="0"/>
              <w:rPr>
                <w:sz w:val="20"/>
                <w:szCs w:val="20"/>
                <w:color w:val="auto"/>
              </w:rPr>
            </w:pPr>
            <w:r>
              <w:rPr>
                <w:rFonts w:ascii="Arial" w:cs="Arial" w:eastAsia="Arial" w:hAnsi="Arial"/>
                <w:sz w:val="18"/>
                <w:szCs w:val="18"/>
                <w:color w:val="auto"/>
              </w:rPr>
              <w:t>204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00" w:type="dxa"/>
            <w:vAlign w:val="bottom"/>
            <w:tcBorders>
              <w:top w:val="single" w:sz="8" w:color="C0FFFF"/>
            </w:tcBorders>
          </w:tcPr>
          <w:p>
            <w:pPr>
              <w:spacing w:after="0"/>
              <w:rPr>
                <w:sz w:val="20"/>
                <w:szCs w:val="20"/>
                <w:color w:val="auto"/>
              </w:rPr>
            </w:pPr>
            <w:r>
              <w:rPr>
                <w:rFonts w:ascii="Arial" w:cs="Arial" w:eastAsia="Arial" w:hAnsi="Arial"/>
                <w:sz w:val="18"/>
                <w:szCs w:val="18"/>
                <w:color w:val="auto"/>
              </w:rPr>
              <w:t>Operating expenses:</w:t>
            </w:r>
          </w:p>
        </w:tc>
        <w:tc>
          <w:tcPr>
            <w:tcW w:w="160" w:type="dxa"/>
            <w:vAlign w:val="bottom"/>
            <w:tcBorders>
              <w:top w:val="single" w:sz="8" w:color="C0FFFF"/>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spacing w:after="0"/>
              <w:rPr>
                <w:sz w:val="18"/>
                <w:szCs w:val="18"/>
                <w:color w:val="auto"/>
              </w:rPr>
            </w:pPr>
          </w:p>
        </w:tc>
        <w:tc>
          <w:tcPr>
            <w:tcW w:w="220" w:type="dxa"/>
            <w:vAlign w:val="bottom"/>
            <w:tcBorders>
              <w:top w:val="single" w:sz="8" w:color="C0FFFF"/>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340" w:type="dxa"/>
            <w:vAlign w:val="bottom"/>
            <w:tcBorders>
              <w:top w:val="single" w:sz="8" w:color="C0FF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spacing w:after="0"/>
              <w:rPr>
                <w:sz w:val="18"/>
                <w:szCs w:val="18"/>
                <w:color w:val="auto"/>
              </w:rPr>
            </w:pPr>
          </w:p>
        </w:tc>
        <w:tc>
          <w:tcPr>
            <w:tcW w:w="220" w:type="dxa"/>
            <w:vAlign w:val="bottom"/>
            <w:tcBorders>
              <w:top w:val="single" w:sz="8" w:color="C0FF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200" w:type="dxa"/>
            <w:vAlign w:val="bottom"/>
            <w:tcBorders>
              <w:top w:val="single" w:sz="8" w:color="C0FFFF"/>
            </w:tcBorders>
          </w:tcPr>
          <w:p>
            <w:pPr>
              <w:spacing w:after="0"/>
              <w:rPr>
                <w:sz w:val="18"/>
                <w:szCs w:val="18"/>
                <w:color w:val="auto"/>
              </w:rPr>
            </w:pPr>
          </w:p>
        </w:tc>
        <w:tc>
          <w:tcPr>
            <w:tcW w:w="1560" w:type="dxa"/>
            <w:vAlign w:val="bottom"/>
            <w:tcBorders>
              <w:top w:val="single" w:sz="8" w:color="C0FF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00" w:type="dxa"/>
            <w:vAlign w:val="bottom"/>
            <w:shd w:val="clear" w:color="auto" w:fill="C0FFFF"/>
          </w:tcPr>
          <w:p>
            <w:pPr>
              <w:ind w:left="160"/>
              <w:spacing w:after="0"/>
              <w:rPr>
                <w:sz w:val="20"/>
                <w:szCs w:val="20"/>
                <w:color w:val="auto"/>
              </w:rPr>
            </w:pPr>
            <w:r>
              <w:rPr>
                <w:rFonts w:ascii="Arial" w:cs="Arial" w:eastAsia="Arial" w:hAnsi="Arial"/>
                <w:sz w:val="18"/>
                <w:szCs w:val="18"/>
                <w:color w:val="auto"/>
              </w:rPr>
              <w:t>Product development costs</w:t>
            </w:r>
          </w:p>
        </w:tc>
        <w:tc>
          <w:tcPr>
            <w:tcW w:w="160" w:type="dxa"/>
            <w:vAlign w:val="bottom"/>
            <w:shd w:val="clear" w:color="auto" w:fill="C0FFFF"/>
          </w:tcPr>
          <w:p>
            <w:pPr>
              <w:spacing w:after="0"/>
              <w:rPr>
                <w:sz w:val="18"/>
                <w:szCs w:val="18"/>
                <w:color w:val="auto"/>
              </w:rPr>
            </w:pPr>
          </w:p>
        </w:tc>
        <w:tc>
          <w:tcPr>
            <w:tcW w:w="260" w:type="dxa"/>
            <w:vAlign w:val="bottom"/>
            <w:shd w:val="clear" w:color="auto" w:fill="C0FFFF"/>
          </w:tcPr>
          <w:p>
            <w:pPr>
              <w:spacing w:after="0"/>
              <w:rPr>
                <w:sz w:val="18"/>
                <w:szCs w:val="18"/>
                <w:color w:val="auto"/>
              </w:rPr>
            </w:pPr>
          </w:p>
        </w:tc>
        <w:tc>
          <w:tcPr>
            <w:tcW w:w="1420" w:type="dxa"/>
            <w:vAlign w:val="bottom"/>
            <w:gridSpan w:val="2"/>
            <w:shd w:val="clear" w:color="auto" w:fill="C0FFFF"/>
          </w:tcPr>
          <w:p>
            <w:pPr>
              <w:jc w:val="right"/>
              <w:ind w:right="220"/>
              <w:spacing w:after="0"/>
              <w:rPr>
                <w:sz w:val="20"/>
                <w:szCs w:val="20"/>
                <w:color w:val="auto"/>
              </w:rPr>
            </w:pPr>
            <w:r>
              <w:rPr>
                <w:rFonts w:ascii="Arial" w:cs="Arial" w:eastAsia="Arial" w:hAnsi="Arial"/>
                <w:sz w:val="18"/>
                <w:szCs w:val="18"/>
                <w:color w:val="auto"/>
              </w:rPr>
              <w:t>5,466,742</w:t>
            </w:r>
          </w:p>
        </w:tc>
        <w:tc>
          <w:tcPr>
            <w:tcW w:w="1100" w:type="dxa"/>
            <w:vAlign w:val="bottom"/>
            <w:shd w:val="clear" w:color="auto" w:fill="C0FFFF"/>
          </w:tcPr>
          <w:p>
            <w:pPr>
              <w:spacing w:after="0"/>
              <w:rPr>
                <w:sz w:val="18"/>
                <w:szCs w:val="18"/>
                <w:color w:val="auto"/>
              </w:rPr>
            </w:pPr>
          </w:p>
        </w:tc>
        <w:tc>
          <w:tcPr>
            <w:tcW w:w="680" w:type="dxa"/>
            <w:vAlign w:val="bottom"/>
            <w:tcBorders>
              <w:right w:val="single" w:sz="8" w:color="C0FFFF"/>
            </w:tcBorders>
            <w:gridSpan w:val="2"/>
            <w:shd w:val="clear" w:color="auto" w:fill="C0FFFF"/>
          </w:tcPr>
          <w:p>
            <w:pPr>
              <w:jc w:val="right"/>
              <w:ind w:right="250"/>
              <w:spacing w:after="0"/>
              <w:rPr>
                <w:sz w:val="20"/>
                <w:szCs w:val="20"/>
                <w:color w:val="auto"/>
              </w:rPr>
            </w:pPr>
            <w:r>
              <w:rPr>
                <w:rFonts w:ascii="Arial" w:cs="Arial" w:eastAsia="Arial" w:hAnsi="Arial"/>
                <w:sz w:val="18"/>
                <w:szCs w:val="18"/>
                <w:color w:val="auto"/>
              </w:rPr>
              <w:t>170</w:t>
            </w:r>
          </w:p>
        </w:tc>
        <w:tc>
          <w:tcPr>
            <w:tcW w:w="240" w:type="dxa"/>
            <w:vAlign w:val="bottom"/>
            <w:shd w:val="clear" w:color="auto" w:fill="C0FFFF"/>
          </w:tcPr>
          <w:p>
            <w:pPr>
              <w:spacing w:after="0"/>
              <w:rPr>
                <w:sz w:val="18"/>
                <w:szCs w:val="18"/>
                <w:color w:val="auto"/>
              </w:rPr>
            </w:pPr>
          </w:p>
        </w:tc>
        <w:tc>
          <w:tcPr>
            <w:tcW w:w="1200" w:type="dxa"/>
            <w:vAlign w:val="bottom"/>
            <w:shd w:val="clear" w:color="auto" w:fill="C0FFFF"/>
          </w:tcPr>
          <w:p>
            <w:pPr>
              <w:jc w:val="right"/>
              <w:spacing w:after="0"/>
              <w:rPr>
                <w:sz w:val="20"/>
                <w:szCs w:val="20"/>
                <w:color w:val="auto"/>
              </w:rPr>
            </w:pPr>
            <w:r>
              <w:rPr>
                <w:rFonts w:ascii="Arial" w:cs="Arial" w:eastAsia="Arial" w:hAnsi="Arial"/>
                <w:sz w:val="18"/>
                <w:szCs w:val="18"/>
                <w:color w:val="auto"/>
              </w:rPr>
              <w:t>6,551,507</w:t>
            </w:r>
          </w:p>
        </w:tc>
        <w:tc>
          <w:tcPr>
            <w:tcW w:w="220" w:type="dxa"/>
            <w:vAlign w:val="bottom"/>
            <w:shd w:val="clear" w:color="auto" w:fill="C0FFFF"/>
          </w:tcPr>
          <w:p>
            <w:pPr>
              <w:spacing w:after="0"/>
              <w:rPr>
                <w:sz w:val="18"/>
                <w:szCs w:val="18"/>
                <w:color w:val="auto"/>
              </w:rPr>
            </w:pPr>
          </w:p>
        </w:tc>
        <w:tc>
          <w:tcPr>
            <w:tcW w:w="120" w:type="dxa"/>
            <w:vAlign w:val="bottom"/>
            <w:shd w:val="clear" w:color="auto" w:fill="C0FFFF"/>
          </w:tcPr>
          <w:p>
            <w:pPr>
              <w:spacing w:after="0"/>
              <w:rPr>
                <w:sz w:val="18"/>
                <w:szCs w:val="18"/>
                <w:color w:val="auto"/>
              </w:rPr>
            </w:pPr>
          </w:p>
        </w:tc>
        <w:tc>
          <w:tcPr>
            <w:tcW w:w="1000" w:type="dxa"/>
            <w:vAlign w:val="bottom"/>
            <w:shd w:val="clear" w:color="auto" w:fill="C0FFFF"/>
          </w:tcPr>
          <w:p>
            <w:pPr>
              <w:spacing w:after="0"/>
              <w:rPr>
                <w:sz w:val="18"/>
                <w:szCs w:val="18"/>
                <w:color w:val="auto"/>
              </w:rPr>
            </w:pPr>
          </w:p>
        </w:tc>
        <w:tc>
          <w:tcPr>
            <w:tcW w:w="540" w:type="dxa"/>
            <w:vAlign w:val="bottom"/>
            <w:gridSpan w:val="2"/>
            <w:shd w:val="clear" w:color="auto" w:fill="C0FFFF"/>
          </w:tcPr>
          <w:p>
            <w:pPr>
              <w:jc w:val="right"/>
              <w:ind w:right="200"/>
              <w:spacing w:after="0"/>
              <w:rPr>
                <w:sz w:val="20"/>
                <w:szCs w:val="20"/>
                <w:color w:val="auto"/>
              </w:rPr>
            </w:pPr>
            <w:r>
              <w:rPr>
                <w:rFonts w:ascii="Arial" w:cs="Arial" w:eastAsia="Arial" w:hAnsi="Arial"/>
                <w:sz w:val="18"/>
                <w:szCs w:val="18"/>
                <w:color w:val="auto"/>
              </w:rPr>
              <w:t>151</w:t>
            </w:r>
          </w:p>
        </w:tc>
        <w:tc>
          <w:tcPr>
            <w:tcW w:w="1560" w:type="dxa"/>
            <w:vAlign w:val="bottom"/>
            <w:shd w:val="clear" w:color="auto" w:fill="C0FFFF"/>
          </w:tcPr>
          <w:p>
            <w:pPr>
              <w:jc w:val="right"/>
              <w:ind w:right="70"/>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900" w:type="dxa"/>
            <w:vAlign w:val="bottom"/>
          </w:tcPr>
          <w:p>
            <w:pPr>
              <w:ind w:left="160"/>
              <w:spacing w:after="0" w:line="201" w:lineRule="exact"/>
              <w:rPr>
                <w:sz w:val="20"/>
                <w:szCs w:val="20"/>
                <w:color w:val="auto"/>
              </w:rPr>
            </w:pPr>
            <w:r>
              <w:rPr>
                <w:rFonts w:ascii="Arial" w:cs="Arial" w:eastAsia="Arial" w:hAnsi="Arial"/>
                <w:sz w:val="18"/>
                <w:szCs w:val="18"/>
                <w:color w:val="auto"/>
                <w:w w:val="98"/>
              </w:rPr>
              <w:t>Selling, general and administrative</w:t>
            </w:r>
          </w:p>
        </w:tc>
        <w:tc>
          <w:tcPr>
            <w:tcW w:w="1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900" w:type="dxa"/>
            <w:vAlign w:val="bottom"/>
          </w:tcPr>
          <w:p>
            <w:pPr>
              <w:ind w:left="160"/>
              <w:spacing w:after="0"/>
              <w:rPr>
                <w:sz w:val="20"/>
                <w:szCs w:val="20"/>
                <w:color w:val="auto"/>
              </w:rPr>
            </w:pPr>
            <w:r>
              <w:rPr>
                <w:rFonts w:ascii="Arial" w:cs="Arial" w:eastAsia="Arial" w:hAnsi="Arial"/>
                <w:sz w:val="18"/>
                <w:szCs w:val="18"/>
                <w:color w:val="auto"/>
              </w:rPr>
              <w:t>costs</w:t>
            </w:r>
          </w:p>
        </w:tc>
        <w:tc>
          <w:tcPr>
            <w:tcW w:w="1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20" w:type="dxa"/>
            <w:vAlign w:val="bottom"/>
            <w:gridSpan w:val="2"/>
          </w:tcPr>
          <w:p>
            <w:pPr>
              <w:jc w:val="right"/>
              <w:ind w:right="220"/>
              <w:spacing w:after="0"/>
              <w:rPr>
                <w:sz w:val="20"/>
                <w:szCs w:val="20"/>
                <w:color w:val="auto"/>
              </w:rPr>
            </w:pPr>
            <w:r>
              <w:rPr>
                <w:rFonts w:ascii="Arial" w:cs="Arial" w:eastAsia="Arial" w:hAnsi="Arial"/>
                <w:sz w:val="18"/>
                <w:szCs w:val="18"/>
                <w:color w:val="auto"/>
              </w:rPr>
              <w:t>6,856,815</w:t>
            </w:r>
          </w:p>
        </w:tc>
        <w:tc>
          <w:tcPr>
            <w:tcW w:w="1100" w:type="dxa"/>
            <w:vAlign w:val="bottom"/>
          </w:tcPr>
          <w:p>
            <w:pPr>
              <w:spacing w:after="0"/>
              <w:rPr>
                <w:sz w:val="20"/>
                <w:szCs w:val="20"/>
                <w:color w:val="auto"/>
              </w:rPr>
            </w:pPr>
          </w:p>
        </w:tc>
        <w:tc>
          <w:tcPr>
            <w:tcW w:w="680" w:type="dxa"/>
            <w:vAlign w:val="bottom"/>
            <w:gridSpan w:val="2"/>
          </w:tcPr>
          <w:p>
            <w:pPr>
              <w:jc w:val="right"/>
              <w:ind w:right="250"/>
              <w:spacing w:after="0"/>
              <w:rPr>
                <w:sz w:val="20"/>
                <w:szCs w:val="20"/>
                <w:color w:val="auto"/>
              </w:rPr>
            </w:pPr>
            <w:r>
              <w:rPr>
                <w:rFonts w:ascii="Arial" w:cs="Arial" w:eastAsia="Arial" w:hAnsi="Arial"/>
                <w:sz w:val="18"/>
                <w:szCs w:val="18"/>
                <w:color w:val="auto"/>
              </w:rPr>
              <w:t>214</w:t>
            </w:r>
          </w:p>
        </w:tc>
        <w:tc>
          <w:tcPr>
            <w:tcW w:w="24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5,857,656</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540" w:type="dxa"/>
            <w:vAlign w:val="bottom"/>
            <w:gridSpan w:val="2"/>
          </w:tcPr>
          <w:p>
            <w:pPr>
              <w:jc w:val="right"/>
              <w:ind w:right="200"/>
              <w:spacing w:after="0"/>
              <w:rPr>
                <w:sz w:val="20"/>
                <w:szCs w:val="20"/>
                <w:color w:val="auto"/>
              </w:rPr>
            </w:pPr>
            <w:r>
              <w:rPr>
                <w:rFonts w:ascii="Arial" w:cs="Arial" w:eastAsia="Arial" w:hAnsi="Arial"/>
                <w:sz w:val="18"/>
                <w:szCs w:val="18"/>
                <w:color w:val="auto"/>
              </w:rPr>
              <w:t>135</w:t>
            </w:r>
          </w:p>
        </w:tc>
        <w:tc>
          <w:tcPr>
            <w:tcW w:w="1560" w:type="dxa"/>
            <w:vAlign w:val="bottom"/>
          </w:tcPr>
          <w:p>
            <w:pPr>
              <w:jc w:val="right"/>
              <w:ind w:right="130"/>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2900" w:type="dxa"/>
            <w:vAlign w:val="bottom"/>
          </w:tcPr>
          <w:p>
            <w:pPr>
              <w:spacing w:after="0"/>
              <w:rPr>
                <w:sz w:val="2"/>
                <w:szCs w:val="2"/>
                <w:color w:val="auto"/>
              </w:rPr>
            </w:pPr>
          </w:p>
        </w:tc>
        <w:tc>
          <w:tcPr>
            <w:tcW w:w="16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12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12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2900" w:type="dxa"/>
            <w:vAlign w:val="bottom"/>
            <w:shd w:val="clear" w:color="auto" w:fill="C0FFFF"/>
          </w:tcPr>
          <w:p>
            <w:pPr>
              <w:ind w:left="320"/>
              <w:spacing w:after="0"/>
              <w:rPr>
                <w:sz w:val="20"/>
                <w:szCs w:val="20"/>
                <w:color w:val="auto"/>
              </w:rPr>
            </w:pPr>
            <w:r>
              <w:rPr>
                <w:rFonts w:ascii="Arial" w:cs="Arial" w:eastAsia="Arial" w:hAnsi="Arial"/>
                <w:sz w:val="18"/>
                <w:szCs w:val="18"/>
                <w:color w:val="auto"/>
              </w:rPr>
              <w:t>Total operating expenses</w:t>
            </w:r>
          </w:p>
        </w:tc>
        <w:tc>
          <w:tcPr>
            <w:tcW w:w="160" w:type="dxa"/>
            <w:vAlign w:val="bottom"/>
            <w:shd w:val="clear" w:color="auto" w:fill="C0FFFF"/>
          </w:tcPr>
          <w:p>
            <w:pPr>
              <w:spacing w:after="0"/>
              <w:rPr>
                <w:sz w:val="18"/>
                <w:szCs w:val="18"/>
                <w:color w:val="auto"/>
              </w:rPr>
            </w:pPr>
          </w:p>
        </w:tc>
        <w:tc>
          <w:tcPr>
            <w:tcW w:w="260" w:type="dxa"/>
            <w:vAlign w:val="bottom"/>
            <w:shd w:val="clear" w:color="auto" w:fill="C0FFFF"/>
          </w:tcPr>
          <w:p>
            <w:pPr>
              <w:spacing w:after="0"/>
              <w:rPr>
                <w:sz w:val="18"/>
                <w:szCs w:val="18"/>
                <w:color w:val="auto"/>
              </w:rPr>
            </w:pPr>
          </w:p>
        </w:tc>
        <w:tc>
          <w:tcPr>
            <w:tcW w:w="1420" w:type="dxa"/>
            <w:vAlign w:val="bottom"/>
            <w:gridSpan w:val="2"/>
            <w:shd w:val="clear" w:color="auto" w:fill="C0FFFF"/>
          </w:tcPr>
          <w:p>
            <w:pPr>
              <w:jc w:val="right"/>
              <w:ind w:right="220"/>
              <w:spacing w:after="0"/>
              <w:rPr>
                <w:sz w:val="20"/>
                <w:szCs w:val="20"/>
                <w:color w:val="auto"/>
              </w:rPr>
            </w:pPr>
            <w:r>
              <w:rPr>
                <w:rFonts w:ascii="Arial" w:cs="Arial" w:eastAsia="Arial" w:hAnsi="Arial"/>
                <w:sz w:val="18"/>
                <w:szCs w:val="18"/>
                <w:color w:val="auto"/>
              </w:rPr>
              <w:t>12,323,557</w:t>
            </w:r>
          </w:p>
        </w:tc>
        <w:tc>
          <w:tcPr>
            <w:tcW w:w="1100" w:type="dxa"/>
            <w:vAlign w:val="bottom"/>
            <w:shd w:val="clear" w:color="auto" w:fill="C0FFFF"/>
          </w:tcPr>
          <w:p>
            <w:pPr>
              <w:spacing w:after="0"/>
              <w:rPr>
                <w:sz w:val="18"/>
                <w:szCs w:val="18"/>
                <w:color w:val="auto"/>
              </w:rPr>
            </w:pPr>
          </w:p>
        </w:tc>
        <w:tc>
          <w:tcPr>
            <w:tcW w:w="680" w:type="dxa"/>
            <w:vAlign w:val="bottom"/>
            <w:tcBorders>
              <w:right w:val="single" w:sz="8" w:color="C0FFFF"/>
            </w:tcBorders>
            <w:gridSpan w:val="2"/>
            <w:shd w:val="clear" w:color="auto" w:fill="C0FFFF"/>
          </w:tcPr>
          <w:p>
            <w:pPr>
              <w:jc w:val="right"/>
              <w:ind w:right="250"/>
              <w:spacing w:after="0"/>
              <w:rPr>
                <w:sz w:val="20"/>
                <w:szCs w:val="20"/>
                <w:color w:val="auto"/>
              </w:rPr>
            </w:pPr>
            <w:r>
              <w:rPr>
                <w:rFonts w:ascii="Arial" w:cs="Arial" w:eastAsia="Arial" w:hAnsi="Arial"/>
                <w:sz w:val="18"/>
                <w:szCs w:val="18"/>
                <w:color w:val="auto"/>
              </w:rPr>
              <w:t>384</w:t>
            </w:r>
          </w:p>
        </w:tc>
        <w:tc>
          <w:tcPr>
            <w:tcW w:w="240" w:type="dxa"/>
            <w:vAlign w:val="bottom"/>
            <w:shd w:val="clear" w:color="auto" w:fill="C0FFFF"/>
          </w:tcPr>
          <w:p>
            <w:pPr>
              <w:spacing w:after="0"/>
              <w:rPr>
                <w:sz w:val="18"/>
                <w:szCs w:val="18"/>
                <w:color w:val="auto"/>
              </w:rPr>
            </w:pPr>
          </w:p>
        </w:tc>
        <w:tc>
          <w:tcPr>
            <w:tcW w:w="1420" w:type="dxa"/>
            <w:vAlign w:val="bottom"/>
            <w:gridSpan w:val="2"/>
            <w:shd w:val="clear" w:color="auto" w:fill="C0FFFF"/>
          </w:tcPr>
          <w:p>
            <w:pPr>
              <w:jc w:val="right"/>
              <w:ind w:right="220"/>
              <w:spacing w:after="0"/>
              <w:rPr>
                <w:sz w:val="20"/>
                <w:szCs w:val="20"/>
                <w:color w:val="auto"/>
              </w:rPr>
            </w:pPr>
            <w:r>
              <w:rPr>
                <w:rFonts w:ascii="Arial" w:cs="Arial" w:eastAsia="Arial" w:hAnsi="Arial"/>
                <w:sz w:val="18"/>
                <w:szCs w:val="18"/>
                <w:color w:val="auto"/>
              </w:rPr>
              <w:t>12,409,163</w:t>
            </w:r>
          </w:p>
        </w:tc>
        <w:tc>
          <w:tcPr>
            <w:tcW w:w="120" w:type="dxa"/>
            <w:vAlign w:val="bottom"/>
            <w:shd w:val="clear" w:color="auto" w:fill="C0FFFF"/>
          </w:tcPr>
          <w:p>
            <w:pPr>
              <w:spacing w:after="0"/>
              <w:rPr>
                <w:sz w:val="18"/>
                <w:szCs w:val="18"/>
                <w:color w:val="auto"/>
              </w:rPr>
            </w:pPr>
          </w:p>
        </w:tc>
        <w:tc>
          <w:tcPr>
            <w:tcW w:w="1000" w:type="dxa"/>
            <w:vAlign w:val="bottom"/>
            <w:shd w:val="clear" w:color="auto" w:fill="C0FFFF"/>
          </w:tcPr>
          <w:p>
            <w:pPr>
              <w:spacing w:after="0"/>
              <w:rPr>
                <w:sz w:val="18"/>
                <w:szCs w:val="18"/>
                <w:color w:val="auto"/>
              </w:rPr>
            </w:pPr>
          </w:p>
        </w:tc>
        <w:tc>
          <w:tcPr>
            <w:tcW w:w="540" w:type="dxa"/>
            <w:vAlign w:val="bottom"/>
            <w:gridSpan w:val="2"/>
            <w:shd w:val="clear" w:color="auto" w:fill="C0FFFF"/>
          </w:tcPr>
          <w:p>
            <w:pPr>
              <w:jc w:val="right"/>
              <w:ind w:right="200"/>
              <w:spacing w:after="0"/>
              <w:rPr>
                <w:sz w:val="20"/>
                <w:szCs w:val="20"/>
                <w:color w:val="auto"/>
              </w:rPr>
            </w:pPr>
            <w:r>
              <w:rPr>
                <w:rFonts w:ascii="Arial" w:cs="Arial" w:eastAsia="Arial" w:hAnsi="Arial"/>
                <w:sz w:val="18"/>
                <w:szCs w:val="18"/>
                <w:color w:val="auto"/>
              </w:rPr>
              <w:t>285</w:t>
            </w:r>
          </w:p>
        </w:tc>
        <w:tc>
          <w:tcPr>
            <w:tcW w:w="1560" w:type="dxa"/>
            <w:vAlign w:val="bottom"/>
            <w:shd w:val="clear" w:color="auto" w:fill="C0FFFF"/>
          </w:tcPr>
          <w:p>
            <w:pPr>
              <w:jc w:val="right"/>
              <w:ind w:right="7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2900" w:type="dxa"/>
            <w:vAlign w:val="bottom"/>
            <w:shd w:val="clear" w:color="auto" w:fill="C0FFFF"/>
          </w:tcPr>
          <w:p>
            <w:pPr>
              <w:spacing w:after="0"/>
              <w:rPr>
                <w:sz w:val="2"/>
                <w:szCs w:val="2"/>
                <w:color w:val="auto"/>
              </w:rPr>
            </w:pPr>
          </w:p>
        </w:tc>
        <w:tc>
          <w:tcPr>
            <w:tcW w:w="160" w:type="dxa"/>
            <w:vAlign w:val="bottom"/>
            <w:shd w:val="clear" w:color="auto" w:fill="C0FFFF"/>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1200" w:type="dxa"/>
            <w:vAlign w:val="bottom"/>
            <w:shd w:val="clear" w:color="auto" w:fill="000000"/>
          </w:tcPr>
          <w:p>
            <w:pPr>
              <w:spacing w:after="0"/>
              <w:rPr>
                <w:sz w:val="2"/>
                <w:szCs w:val="2"/>
                <w:color w:val="auto"/>
              </w:rPr>
            </w:pPr>
          </w:p>
        </w:tc>
        <w:tc>
          <w:tcPr>
            <w:tcW w:w="220" w:type="dxa"/>
            <w:vAlign w:val="bottom"/>
            <w:shd w:val="clear" w:color="auto" w:fill="C0FFFF"/>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340" w:type="dxa"/>
            <w:vAlign w:val="bottom"/>
            <w:tcBorders>
              <w:right w:val="single" w:sz="8" w:color="C0FFFF"/>
            </w:tcBorders>
            <w:shd w:val="clear" w:color="auto" w:fill="C0FF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1200" w:type="dxa"/>
            <w:vAlign w:val="bottom"/>
            <w:shd w:val="clear" w:color="auto" w:fill="000000"/>
          </w:tcPr>
          <w:p>
            <w:pPr>
              <w:spacing w:after="0"/>
              <w:rPr>
                <w:sz w:val="2"/>
                <w:szCs w:val="2"/>
                <w:color w:val="auto"/>
              </w:rPr>
            </w:pPr>
          </w:p>
        </w:tc>
        <w:tc>
          <w:tcPr>
            <w:tcW w:w="220" w:type="dxa"/>
            <w:vAlign w:val="bottom"/>
            <w:shd w:val="clear" w:color="auto" w:fill="C0FF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200" w:type="dxa"/>
            <w:vAlign w:val="bottom"/>
            <w:shd w:val="clear" w:color="auto" w:fill="C0FFFF"/>
          </w:tcPr>
          <w:p>
            <w:pPr>
              <w:spacing w:after="0"/>
              <w:rPr>
                <w:sz w:val="2"/>
                <w:szCs w:val="2"/>
                <w:color w:val="auto"/>
              </w:rPr>
            </w:pPr>
          </w:p>
        </w:tc>
        <w:tc>
          <w:tcPr>
            <w:tcW w:w="1560" w:type="dxa"/>
            <w:vAlign w:val="bottom"/>
            <w:shd w:val="clear" w:color="auto" w:fill="C0FF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2900" w:type="dxa"/>
            <w:vAlign w:val="bottom"/>
          </w:tcPr>
          <w:p>
            <w:pPr>
              <w:spacing w:after="0"/>
              <w:rPr>
                <w:sz w:val="20"/>
                <w:szCs w:val="20"/>
                <w:color w:val="auto"/>
              </w:rPr>
            </w:pPr>
            <w:r>
              <w:rPr>
                <w:rFonts w:ascii="Arial" w:cs="Arial" w:eastAsia="Arial" w:hAnsi="Arial"/>
                <w:sz w:val="18"/>
                <w:szCs w:val="18"/>
                <w:color w:val="auto"/>
              </w:rPr>
              <w:t>Operating loss</w:t>
            </w: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20" w:type="dxa"/>
            <w:vAlign w:val="bottom"/>
            <w:gridSpan w:val="2"/>
          </w:tcPr>
          <w:p>
            <w:pPr>
              <w:jc w:val="right"/>
              <w:ind w:right="160"/>
              <w:spacing w:after="0"/>
              <w:rPr>
                <w:sz w:val="20"/>
                <w:szCs w:val="20"/>
                <w:color w:val="auto"/>
              </w:rPr>
            </w:pPr>
            <w:r>
              <w:rPr>
                <w:rFonts w:ascii="Arial" w:cs="Arial" w:eastAsia="Arial" w:hAnsi="Arial"/>
                <w:sz w:val="18"/>
                <w:szCs w:val="18"/>
                <w:color w:val="auto"/>
              </w:rPr>
              <w:t>(12,231,497)</w:t>
            </w:r>
          </w:p>
        </w:tc>
        <w:tc>
          <w:tcPr>
            <w:tcW w:w="1100" w:type="dxa"/>
            <w:vAlign w:val="bottom"/>
          </w:tcPr>
          <w:p>
            <w:pPr>
              <w:spacing w:after="0"/>
              <w:rPr>
                <w:sz w:val="18"/>
                <w:szCs w:val="18"/>
                <w:color w:val="auto"/>
              </w:rPr>
            </w:pPr>
          </w:p>
        </w:tc>
        <w:tc>
          <w:tcPr>
            <w:tcW w:w="680" w:type="dxa"/>
            <w:vAlign w:val="bottom"/>
            <w:gridSpan w:val="2"/>
          </w:tcPr>
          <w:p>
            <w:pPr>
              <w:jc w:val="right"/>
              <w:ind w:right="190"/>
              <w:spacing w:after="0"/>
              <w:rPr>
                <w:sz w:val="20"/>
                <w:szCs w:val="20"/>
                <w:color w:val="auto"/>
              </w:rPr>
            </w:pPr>
            <w:r>
              <w:rPr>
                <w:rFonts w:ascii="Arial" w:cs="Arial" w:eastAsia="Arial" w:hAnsi="Arial"/>
                <w:sz w:val="18"/>
                <w:szCs w:val="18"/>
                <w:color w:val="auto"/>
                <w:w w:val="90"/>
              </w:rPr>
              <w:t>(381)</w:t>
            </w:r>
          </w:p>
        </w:tc>
        <w:tc>
          <w:tcPr>
            <w:tcW w:w="240" w:type="dxa"/>
            <w:vAlign w:val="bottom"/>
          </w:tcPr>
          <w:p>
            <w:pPr>
              <w:spacing w:after="0"/>
              <w:rPr>
                <w:sz w:val="18"/>
                <w:szCs w:val="18"/>
                <w:color w:val="auto"/>
              </w:rPr>
            </w:pPr>
          </w:p>
        </w:tc>
        <w:tc>
          <w:tcPr>
            <w:tcW w:w="1420" w:type="dxa"/>
            <w:vAlign w:val="bottom"/>
            <w:gridSpan w:val="2"/>
          </w:tcPr>
          <w:p>
            <w:pPr>
              <w:jc w:val="right"/>
              <w:ind w:right="160"/>
              <w:spacing w:after="0"/>
              <w:rPr>
                <w:sz w:val="20"/>
                <w:szCs w:val="20"/>
                <w:color w:val="auto"/>
              </w:rPr>
            </w:pPr>
            <w:r>
              <w:rPr>
                <w:rFonts w:ascii="Arial" w:cs="Arial" w:eastAsia="Arial" w:hAnsi="Arial"/>
                <w:sz w:val="18"/>
                <w:szCs w:val="18"/>
                <w:color w:val="auto"/>
              </w:rPr>
              <w:t>(12,378,889)</w:t>
            </w: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540" w:type="dxa"/>
            <w:vAlign w:val="bottom"/>
            <w:gridSpan w:val="2"/>
          </w:tcPr>
          <w:p>
            <w:pPr>
              <w:jc w:val="right"/>
              <w:ind w:right="140"/>
              <w:spacing w:after="0"/>
              <w:rPr>
                <w:sz w:val="20"/>
                <w:szCs w:val="20"/>
                <w:color w:val="auto"/>
              </w:rPr>
            </w:pPr>
            <w:r>
              <w:rPr>
                <w:rFonts w:ascii="Arial" w:cs="Arial" w:eastAsia="Arial" w:hAnsi="Arial"/>
                <w:sz w:val="18"/>
                <w:szCs w:val="18"/>
                <w:color w:val="auto"/>
                <w:w w:val="90"/>
              </w:rPr>
              <w:t>(285)</w:t>
            </w:r>
          </w:p>
        </w:tc>
        <w:tc>
          <w:tcPr>
            <w:tcW w:w="1560" w:type="dxa"/>
            <w:vAlign w:val="bottom"/>
          </w:tcPr>
          <w:p>
            <w:pPr>
              <w:jc w:val="right"/>
              <w:ind w:right="13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00" w:type="dxa"/>
            <w:vAlign w:val="bottom"/>
            <w:shd w:val="clear" w:color="auto" w:fill="C0FFFF"/>
          </w:tcPr>
          <w:p>
            <w:pPr>
              <w:spacing w:after="0"/>
              <w:rPr>
                <w:sz w:val="20"/>
                <w:szCs w:val="20"/>
                <w:color w:val="auto"/>
              </w:rPr>
            </w:pPr>
            <w:r>
              <w:rPr>
                <w:rFonts w:ascii="Arial" w:cs="Arial" w:eastAsia="Arial" w:hAnsi="Arial"/>
                <w:sz w:val="18"/>
                <w:szCs w:val="18"/>
                <w:color w:val="auto"/>
              </w:rPr>
              <w:t>Interest income, net</w:t>
            </w:r>
          </w:p>
        </w:tc>
        <w:tc>
          <w:tcPr>
            <w:tcW w:w="160" w:type="dxa"/>
            <w:vAlign w:val="bottom"/>
            <w:shd w:val="clear" w:color="auto" w:fill="C0FFFF"/>
          </w:tcPr>
          <w:p>
            <w:pPr>
              <w:spacing w:after="0"/>
              <w:rPr>
                <w:sz w:val="18"/>
                <w:szCs w:val="18"/>
                <w:color w:val="auto"/>
              </w:rPr>
            </w:pPr>
          </w:p>
        </w:tc>
        <w:tc>
          <w:tcPr>
            <w:tcW w:w="260" w:type="dxa"/>
            <w:vAlign w:val="bottom"/>
            <w:shd w:val="clear" w:color="auto" w:fill="C0FFFF"/>
          </w:tcPr>
          <w:p>
            <w:pPr>
              <w:spacing w:after="0"/>
              <w:rPr>
                <w:sz w:val="18"/>
                <w:szCs w:val="18"/>
                <w:color w:val="auto"/>
              </w:rPr>
            </w:pPr>
          </w:p>
        </w:tc>
        <w:tc>
          <w:tcPr>
            <w:tcW w:w="1420" w:type="dxa"/>
            <w:vAlign w:val="bottom"/>
            <w:gridSpan w:val="2"/>
            <w:shd w:val="clear" w:color="auto" w:fill="C0FFFF"/>
          </w:tcPr>
          <w:p>
            <w:pPr>
              <w:jc w:val="right"/>
              <w:ind w:right="220"/>
              <w:spacing w:after="0"/>
              <w:rPr>
                <w:sz w:val="20"/>
                <w:szCs w:val="20"/>
                <w:color w:val="auto"/>
              </w:rPr>
            </w:pPr>
            <w:r>
              <w:rPr>
                <w:rFonts w:ascii="Arial" w:cs="Arial" w:eastAsia="Arial" w:hAnsi="Arial"/>
                <w:sz w:val="18"/>
                <w:szCs w:val="18"/>
                <w:color w:val="auto"/>
              </w:rPr>
              <w:t>112,116</w:t>
            </w:r>
          </w:p>
        </w:tc>
        <w:tc>
          <w:tcPr>
            <w:tcW w:w="1100" w:type="dxa"/>
            <w:vAlign w:val="bottom"/>
            <w:shd w:val="clear" w:color="auto" w:fill="C0FFFF"/>
          </w:tcPr>
          <w:p>
            <w:pPr>
              <w:spacing w:after="0"/>
              <w:rPr>
                <w:sz w:val="18"/>
                <w:szCs w:val="18"/>
                <w:color w:val="auto"/>
              </w:rPr>
            </w:pPr>
          </w:p>
        </w:tc>
        <w:tc>
          <w:tcPr>
            <w:tcW w:w="680" w:type="dxa"/>
            <w:vAlign w:val="bottom"/>
            <w:tcBorders>
              <w:right w:val="single" w:sz="8" w:color="C0FFFF"/>
            </w:tcBorders>
            <w:gridSpan w:val="2"/>
            <w:shd w:val="clear" w:color="auto" w:fill="C0FFFF"/>
          </w:tcPr>
          <w:p>
            <w:pPr>
              <w:jc w:val="right"/>
              <w:ind w:right="250"/>
              <w:spacing w:after="0"/>
              <w:rPr>
                <w:sz w:val="20"/>
                <w:szCs w:val="20"/>
                <w:color w:val="auto"/>
              </w:rPr>
            </w:pPr>
            <w:r>
              <w:rPr>
                <w:rFonts w:ascii="Arial" w:cs="Arial" w:eastAsia="Arial" w:hAnsi="Arial"/>
                <w:sz w:val="18"/>
                <w:szCs w:val="18"/>
                <w:color w:val="auto"/>
              </w:rPr>
              <w:t>3</w:t>
            </w:r>
          </w:p>
        </w:tc>
        <w:tc>
          <w:tcPr>
            <w:tcW w:w="240" w:type="dxa"/>
            <w:vAlign w:val="bottom"/>
            <w:shd w:val="clear" w:color="auto" w:fill="C0FFFF"/>
          </w:tcPr>
          <w:p>
            <w:pPr>
              <w:spacing w:after="0"/>
              <w:rPr>
                <w:sz w:val="18"/>
                <w:szCs w:val="18"/>
                <w:color w:val="auto"/>
              </w:rPr>
            </w:pPr>
          </w:p>
        </w:tc>
        <w:tc>
          <w:tcPr>
            <w:tcW w:w="1200" w:type="dxa"/>
            <w:vAlign w:val="bottom"/>
            <w:shd w:val="clear" w:color="auto" w:fill="C0FFFF"/>
          </w:tcPr>
          <w:p>
            <w:pPr>
              <w:jc w:val="right"/>
              <w:spacing w:after="0"/>
              <w:rPr>
                <w:sz w:val="20"/>
                <w:szCs w:val="20"/>
                <w:color w:val="auto"/>
              </w:rPr>
            </w:pPr>
            <w:r>
              <w:rPr>
                <w:rFonts w:ascii="Arial" w:cs="Arial" w:eastAsia="Arial" w:hAnsi="Arial"/>
                <w:sz w:val="18"/>
                <w:szCs w:val="18"/>
                <w:color w:val="auto"/>
              </w:rPr>
              <w:t>341,631</w:t>
            </w:r>
          </w:p>
        </w:tc>
        <w:tc>
          <w:tcPr>
            <w:tcW w:w="220" w:type="dxa"/>
            <w:vAlign w:val="bottom"/>
            <w:shd w:val="clear" w:color="auto" w:fill="C0FFFF"/>
          </w:tcPr>
          <w:p>
            <w:pPr>
              <w:spacing w:after="0"/>
              <w:rPr>
                <w:sz w:val="18"/>
                <w:szCs w:val="18"/>
                <w:color w:val="auto"/>
              </w:rPr>
            </w:pPr>
          </w:p>
        </w:tc>
        <w:tc>
          <w:tcPr>
            <w:tcW w:w="120" w:type="dxa"/>
            <w:vAlign w:val="bottom"/>
            <w:shd w:val="clear" w:color="auto" w:fill="C0FFFF"/>
          </w:tcPr>
          <w:p>
            <w:pPr>
              <w:spacing w:after="0"/>
              <w:rPr>
                <w:sz w:val="18"/>
                <w:szCs w:val="18"/>
                <w:color w:val="auto"/>
              </w:rPr>
            </w:pPr>
          </w:p>
        </w:tc>
        <w:tc>
          <w:tcPr>
            <w:tcW w:w="1000" w:type="dxa"/>
            <w:vAlign w:val="bottom"/>
            <w:shd w:val="clear" w:color="auto" w:fill="C0FFFF"/>
          </w:tcPr>
          <w:p>
            <w:pPr>
              <w:spacing w:after="0"/>
              <w:rPr>
                <w:sz w:val="18"/>
                <w:szCs w:val="18"/>
                <w:color w:val="auto"/>
              </w:rPr>
            </w:pPr>
          </w:p>
        </w:tc>
        <w:tc>
          <w:tcPr>
            <w:tcW w:w="540" w:type="dxa"/>
            <w:vAlign w:val="bottom"/>
            <w:gridSpan w:val="2"/>
            <w:shd w:val="clear" w:color="auto" w:fill="C0FFFF"/>
          </w:tcPr>
          <w:p>
            <w:pPr>
              <w:jc w:val="right"/>
              <w:ind w:right="200"/>
              <w:spacing w:after="0"/>
              <w:rPr>
                <w:sz w:val="20"/>
                <w:szCs w:val="20"/>
                <w:color w:val="auto"/>
              </w:rPr>
            </w:pPr>
            <w:r>
              <w:rPr>
                <w:rFonts w:ascii="Arial" w:cs="Arial" w:eastAsia="Arial" w:hAnsi="Arial"/>
                <w:sz w:val="18"/>
                <w:szCs w:val="18"/>
                <w:color w:val="auto"/>
              </w:rPr>
              <w:t>8</w:t>
            </w:r>
          </w:p>
        </w:tc>
        <w:tc>
          <w:tcPr>
            <w:tcW w:w="1560" w:type="dxa"/>
            <w:vAlign w:val="bottom"/>
            <w:shd w:val="clear" w:color="auto" w:fill="C0FFFF"/>
          </w:tcPr>
          <w:p>
            <w:pPr>
              <w:jc w:val="right"/>
              <w:ind w:right="70"/>
              <w:spacing w:after="0"/>
              <w:rPr>
                <w:sz w:val="20"/>
                <w:szCs w:val="20"/>
                <w:color w:val="auto"/>
              </w:rPr>
            </w:pPr>
            <w:r>
              <w:rPr>
                <w:rFonts w:ascii="Arial" w:cs="Arial" w:eastAsia="Arial" w:hAnsi="Arial"/>
                <w:sz w:val="18"/>
                <w:szCs w:val="18"/>
                <w:color w:val="auto"/>
              </w:rPr>
              <w:t>(67)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00" w:type="dxa"/>
            <w:vAlign w:val="bottom"/>
          </w:tcPr>
          <w:p>
            <w:pPr>
              <w:spacing w:after="0"/>
              <w:rPr>
                <w:sz w:val="20"/>
                <w:szCs w:val="20"/>
                <w:color w:val="auto"/>
              </w:rPr>
            </w:pPr>
            <w:r>
              <w:rPr>
                <w:rFonts w:ascii="Arial" w:cs="Arial" w:eastAsia="Arial" w:hAnsi="Arial"/>
                <w:sz w:val="18"/>
                <w:szCs w:val="18"/>
                <w:color w:val="auto"/>
              </w:rPr>
              <w:t>Foreign exchange gain (loss)</w:t>
            </w: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20" w:type="dxa"/>
            <w:vAlign w:val="bottom"/>
            <w:gridSpan w:val="2"/>
          </w:tcPr>
          <w:p>
            <w:pPr>
              <w:jc w:val="right"/>
              <w:ind w:right="220"/>
              <w:spacing w:after="0"/>
              <w:rPr>
                <w:sz w:val="20"/>
                <w:szCs w:val="20"/>
                <w:color w:val="auto"/>
              </w:rPr>
            </w:pPr>
            <w:r>
              <w:rPr>
                <w:rFonts w:ascii="Arial" w:cs="Arial" w:eastAsia="Arial" w:hAnsi="Arial"/>
                <w:sz w:val="18"/>
                <w:szCs w:val="18"/>
                <w:color w:val="auto"/>
              </w:rPr>
              <w:t>16,196</w:t>
            </w:r>
          </w:p>
        </w:tc>
        <w:tc>
          <w:tcPr>
            <w:tcW w:w="1100" w:type="dxa"/>
            <w:vAlign w:val="bottom"/>
          </w:tcPr>
          <w:p>
            <w:pPr>
              <w:spacing w:after="0"/>
              <w:rPr>
                <w:sz w:val="18"/>
                <w:szCs w:val="18"/>
                <w:color w:val="auto"/>
              </w:rPr>
            </w:pPr>
          </w:p>
        </w:tc>
        <w:tc>
          <w:tcPr>
            <w:tcW w:w="680" w:type="dxa"/>
            <w:vAlign w:val="bottom"/>
            <w:gridSpan w:val="2"/>
          </w:tcPr>
          <w:p>
            <w:pPr>
              <w:jc w:val="right"/>
              <w:ind w:right="250"/>
              <w:spacing w:after="0"/>
              <w:rPr>
                <w:sz w:val="20"/>
                <w:szCs w:val="20"/>
                <w:color w:val="auto"/>
              </w:rPr>
            </w:pPr>
            <w:r>
              <w:rPr>
                <w:rFonts w:ascii="Arial" w:cs="Arial" w:eastAsia="Arial" w:hAnsi="Arial"/>
                <w:sz w:val="18"/>
                <w:szCs w:val="18"/>
                <w:color w:val="auto"/>
              </w:rPr>
              <w:t>1</w:t>
            </w:r>
          </w:p>
        </w:tc>
        <w:tc>
          <w:tcPr>
            <w:tcW w:w="240" w:type="dxa"/>
            <w:vAlign w:val="bottom"/>
          </w:tcPr>
          <w:p>
            <w:pPr>
              <w:spacing w:after="0"/>
              <w:rPr>
                <w:sz w:val="18"/>
                <w:szCs w:val="18"/>
                <w:color w:val="auto"/>
              </w:rPr>
            </w:pPr>
          </w:p>
        </w:tc>
        <w:tc>
          <w:tcPr>
            <w:tcW w:w="1420" w:type="dxa"/>
            <w:vAlign w:val="bottom"/>
            <w:gridSpan w:val="2"/>
          </w:tcPr>
          <w:p>
            <w:pPr>
              <w:jc w:val="right"/>
              <w:ind w:right="160"/>
              <w:spacing w:after="0"/>
              <w:rPr>
                <w:sz w:val="20"/>
                <w:szCs w:val="20"/>
                <w:color w:val="auto"/>
              </w:rPr>
            </w:pPr>
            <w:r>
              <w:rPr>
                <w:rFonts w:ascii="Arial" w:cs="Arial" w:eastAsia="Arial" w:hAnsi="Arial"/>
                <w:sz w:val="18"/>
                <w:szCs w:val="18"/>
                <w:color w:val="auto"/>
              </w:rPr>
              <w:t>(93,080)</w:t>
            </w: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540" w:type="dxa"/>
            <w:vAlign w:val="bottom"/>
            <w:gridSpan w:val="2"/>
          </w:tcPr>
          <w:p>
            <w:pPr>
              <w:jc w:val="right"/>
              <w:ind w:right="140"/>
              <w:spacing w:after="0"/>
              <w:rPr>
                <w:sz w:val="20"/>
                <w:szCs w:val="20"/>
                <w:color w:val="auto"/>
              </w:rPr>
            </w:pPr>
            <w:r>
              <w:rPr>
                <w:rFonts w:ascii="Arial" w:cs="Arial" w:eastAsia="Arial" w:hAnsi="Arial"/>
                <w:sz w:val="18"/>
                <w:szCs w:val="18"/>
                <w:color w:val="auto"/>
              </w:rPr>
              <w:t>(2)</w:t>
            </w:r>
          </w:p>
        </w:tc>
        <w:tc>
          <w:tcPr>
            <w:tcW w:w="1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2900" w:type="dxa"/>
            <w:vAlign w:val="bottom"/>
          </w:tcPr>
          <w:p>
            <w:pPr>
              <w:spacing w:after="0"/>
              <w:rPr>
                <w:sz w:val="2"/>
                <w:szCs w:val="2"/>
                <w:color w:val="auto"/>
              </w:rPr>
            </w:pPr>
          </w:p>
        </w:tc>
        <w:tc>
          <w:tcPr>
            <w:tcW w:w="16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12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12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2900" w:type="dxa"/>
            <w:vAlign w:val="bottom"/>
            <w:shd w:val="clear" w:color="auto" w:fill="C0FFFF"/>
          </w:tcPr>
          <w:p>
            <w:pPr>
              <w:spacing w:after="0"/>
              <w:rPr>
                <w:sz w:val="20"/>
                <w:szCs w:val="20"/>
                <w:color w:val="auto"/>
              </w:rPr>
            </w:pPr>
            <w:r>
              <w:rPr>
                <w:rFonts w:ascii="Arial" w:cs="Arial" w:eastAsia="Arial" w:hAnsi="Arial"/>
                <w:sz w:val="18"/>
                <w:szCs w:val="18"/>
                <w:color w:val="auto"/>
              </w:rPr>
              <w:t>Loss before income taxes</w:t>
            </w:r>
          </w:p>
        </w:tc>
        <w:tc>
          <w:tcPr>
            <w:tcW w:w="160" w:type="dxa"/>
            <w:vAlign w:val="bottom"/>
            <w:shd w:val="clear" w:color="auto" w:fill="C0FFFF"/>
          </w:tcPr>
          <w:p>
            <w:pPr>
              <w:spacing w:after="0"/>
              <w:rPr>
                <w:sz w:val="18"/>
                <w:szCs w:val="18"/>
                <w:color w:val="auto"/>
              </w:rPr>
            </w:pPr>
          </w:p>
        </w:tc>
        <w:tc>
          <w:tcPr>
            <w:tcW w:w="260" w:type="dxa"/>
            <w:vAlign w:val="bottom"/>
            <w:shd w:val="clear" w:color="auto" w:fill="C0FFFF"/>
          </w:tcPr>
          <w:p>
            <w:pPr>
              <w:spacing w:after="0"/>
              <w:rPr>
                <w:sz w:val="18"/>
                <w:szCs w:val="18"/>
                <w:color w:val="auto"/>
              </w:rPr>
            </w:pPr>
          </w:p>
        </w:tc>
        <w:tc>
          <w:tcPr>
            <w:tcW w:w="1420" w:type="dxa"/>
            <w:vAlign w:val="bottom"/>
            <w:gridSpan w:val="2"/>
            <w:shd w:val="clear" w:color="auto" w:fill="C0FFFF"/>
          </w:tcPr>
          <w:p>
            <w:pPr>
              <w:jc w:val="right"/>
              <w:ind w:right="160"/>
              <w:spacing w:after="0"/>
              <w:rPr>
                <w:sz w:val="20"/>
                <w:szCs w:val="20"/>
                <w:color w:val="auto"/>
              </w:rPr>
            </w:pPr>
            <w:r>
              <w:rPr>
                <w:rFonts w:ascii="Arial" w:cs="Arial" w:eastAsia="Arial" w:hAnsi="Arial"/>
                <w:sz w:val="18"/>
                <w:szCs w:val="18"/>
                <w:color w:val="auto"/>
              </w:rPr>
              <w:t>(12,103,185)</w:t>
            </w:r>
          </w:p>
        </w:tc>
        <w:tc>
          <w:tcPr>
            <w:tcW w:w="1100" w:type="dxa"/>
            <w:vAlign w:val="bottom"/>
            <w:shd w:val="clear" w:color="auto" w:fill="C0FFFF"/>
          </w:tcPr>
          <w:p>
            <w:pPr>
              <w:spacing w:after="0"/>
              <w:rPr>
                <w:sz w:val="18"/>
                <w:szCs w:val="18"/>
                <w:color w:val="auto"/>
              </w:rPr>
            </w:pPr>
          </w:p>
        </w:tc>
        <w:tc>
          <w:tcPr>
            <w:tcW w:w="680" w:type="dxa"/>
            <w:vAlign w:val="bottom"/>
            <w:tcBorders>
              <w:right w:val="single" w:sz="8" w:color="C0FFFF"/>
            </w:tcBorders>
            <w:gridSpan w:val="2"/>
            <w:shd w:val="clear" w:color="auto" w:fill="C0FFFF"/>
          </w:tcPr>
          <w:p>
            <w:pPr>
              <w:jc w:val="right"/>
              <w:ind w:right="190"/>
              <w:spacing w:after="0"/>
              <w:rPr>
                <w:sz w:val="20"/>
                <w:szCs w:val="20"/>
                <w:color w:val="auto"/>
              </w:rPr>
            </w:pPr>
            <w:r>
              <w:rPr>
                <w:rFonts w:ascii="Arial" w:cs="Arial" w:eastAsia="Arial" w:hAnsi="Arial"/>
                <w:sz w:val="18"/>
                <w:szCs w:val="18"/>
                <w:color w:val="auto"/>
                <w:w w:val="90"/>
              </w:rPr>
              <w:t>(377)</w:t>
            </w:r>
          </w:p>
        </w:tc>
        <w:tc>
          <w:tcPr>
            <w:tcW w:w="240" w:type="dxa"/>
            <w:vAlign w:val="bottom"/>
            <w:shd w:val="clear" w:color="auto" w:fill="C0FFFF"/>
          </w:tcPr>
          <w:p>
            <w:pPr>
              <w:spacing w:after="0"/>
              <w:rPr>
                <w:sz w:val="18"/>
                <w:szCs w:val="18"/>
                <w:color w:val="auto"/>
              </w:rPr>
            </w:pPr>
          </w:p>
        </w:tc>
        <w:tc>
          <w:tcPr>
            <w:tcW w:w="1420" w:type="dxa"/>
            <w:vAlign w:val="bottom"/>
            <w:gridSpan w:val="2"/>
            <w:shd w:val="clear" w:color="auto" w:fill="C0FFFF"/>
          </w:tcPr>
          <w:p>
            <w:pPr>
              <w:jc w:val="right"/>
              <w:ind w:right="160"/>
              <w:spacing w:after="0"/>
              <w:rPr>
                <w:sz w:val="20"/>
                <w:szCs w:val="20"/>
                <w:color w:val="auto"/>
              </w:rPr>
            </w:pPr>
            <w:r>
              <w:rPr>
                <w:rFonts w:ascii="Arial" w:cs="Arial" w:eastAsia="Arial" w:hAnsi="Arial"/>
                <w:sz w:val="18"/>
                <w:szCs w:val="18"/>
                <w:color w:val="auto"/>
              </w:rPr>
              <w:t>(12,130,338)</w:t>
            </w:r>
          </w:p>
        </w:tc>
        <w:tc>
          <w:tcPr>
            <w:tcW w:w="120" w:type="dxa"/>
            <w:vAlign w:val="bottom"/>
            <w:shd w:val="clear" w:color="auto" w:fill="C0FFFF"/>
          </w:tcPr>
          <w:p>
            <w:pPr>
              <w:spacing w:after="0"/>
              <w:rPr>
                <w:sz w:val="18"/>
                <w:szCs w:val="18"/>
                <w:color w:val="auto"/>
              </w:rPr>
            </w:pPr>
          </w:p>
        </w:tc>
        <w:tc>
          <w:tcPr>
            <w:tcW w:w="1000" w:type="dxa"/>
            <w:vAlign w:val="bottom"/>
            <w:shd w:val="clear" w:color="auto" w:fill="C0FFFF"/>
          </w:tcPr>
          <w:p>
            <w:pPr>
              <w:spacing w:after="0"/>
              <w:rPr>
                <w:sz w:val="18"/>
                <w:szCs w:val="18"/>
                <w:color w:val="auto"/>
              </w:rPr>
            </w:pPr>
          </w:p>
        </w:tc>
        <w:tc>
          <w:tcPr>
            <w:tcW w:w="540" w:type="dxa"/>
            <w:vAlign w:val="bottom"/>
            <w:gridSpan w:val="2"/>
            <w:shd w:val="clear" w:color="auto" w:fill="C0FFFF"/>
          </w:tcPr>
          <w:p>
            <w:pPr>
              <w:jc w:val="right"/>
              <w:ind w:right="140"/>
              <w:spacing w:after="0"/>
              <w:rPr>
                <w:sz w:val="20"/>
                <w:szCs w:val="20"/>
                <w:color w:val="auto"/>
              </w:rPr>
            </w:pPr>
            <w:r>
              <w:rPr>
                <w:rFonts w:ascii="Arial" w:cs="Arial" w:eastAsia="Arial" w:hAnsi="Arial"/>
                <w:sz w:val="18"/>
                <w:szCs w:val="18"/>
                <w:color w:val="auto"/>
                <w:w w:val="90"/>
              </w:rPr>
              <w:t>(279)</w:t>
            </w:r>
          </w:p>
        </w:tc>
        <w:tc>
          <w:tcPr>
            <w:tcW w:w="1560" w:type="dxa"/>
            <w:vAlign w:val="bottom"/>
            <w:shd w:val="clear" w:color="auto" w:fill="C0FFFF"/>
          </w:tcPr>
          <w:p>
            <w:pPr>
              <w:jc w:val="right"/>
              <w:ind w:right="13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00" w:type="dxa"/>
            <w:vAlign w:val="bottom"/>
          </w:tcPr>
          <w:p>
            <w:pPr>
              <w:spacing w:after="0"/>
              <w:rPr>
                <w:sz w:val="20"/>
                <w:szCs w:val="20"/>
                <w:color w:val="auto"/>
              </w:rPr>
            </w:pPr>
            <w:r>
              <w:rPr>
                <w:rFonts w:ascii="Arial" w:cs="Arial" w:eastAsia="Arial" w:hAnsi="Arial"/>
                <w:sz w:val="18"/>
                <w:szCs w:val="18"/>
                <w:color w:val="auto"/>
              </w:rPr>
              <w:t>Income tax benefit</w:t>
            </w: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20" w:type="dxa"/>
            <w:vAlign w:val="bottom"/>
            <w:gridSpan w:val="2"/>
          </w:tcPr>
          <w:p>
            <w:pPr>
              <w:jc w:val="right"/>
              <w:ind w:right="220"/>
              <w:spacing w:after="0"/>
              <w:rPr>
                <w:sz w:val="20"/>
                <w:szCs w:val="20"/>
                <w:color w:val="auto"/>
              </w:rPr>
            </w:pPr>
            <w:r>
              <w:rPr>
                <w:rFonts w:ascii="Arial" w:cs="Arial" w:eastAsia="Arial" w:hAnsi="Arial"/>
                <w:sz w:val="18"/>
                <w:szCs w:val="18"/>
                <w:color w:val="auto"/>
              </w:rPr>
              <w:t>1,453,243</w:t>
            </w:r>
          </w:p>
        </w:tc>
        <w:tc>
          <w:tcPr>
            <w:tcW w:w="1100" w:type="dxa"/>
            <w:vAlign w:val="bottom"/>
          </w:tcPr>
          <w:p>
            <w:pPr>
              <w:spacing w:after="0"/>
              <w:rPr>
                <w:sz w:val="18"/>
                <w:szCs w:val="18"/>
                <w:color w:val="auto"/>
              </w:rPr>
            </w:pPr>
          </w:p>
        </w:tc>
        <w:tc>
          <w:tcPr>
            <w:tcW w:w="680" w:type="dxa"/>
            <w:vAlign w:val="bottom"/>
            <w:gridSpan w:val="2"/>
          </w:tcPr>
          <w:p>
            <w:pPr>
              <w:jc w:val="right"/>
              <w:ind w:right="250"/>
              <w:spacing w:after="0"/>
              <w:rPr>
                <w:sz w:val="20"/>
                <w:szCs w:val="20"/>
                <w:color w:val="auto"/>
              </w:rPr>
            </w:pPr>
            <w:r>
              <w:rPr>
                <w:rFonts w:ascii="Arial" w:cs="Arial" w:eastAsia="Arial" w:hAnsi="Arial"/>
                <w:sz w:val="18"/>
                <w:szCs w:val="18"/>
                <w:color w:val="auto"/>
              </w:rPr>
              <w:t>45</w:t>
            </w:r>
          </w:p>
        </w:tc>
        <w:tc>
          <w:tcPr>
            <w:tcW w:w="2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1,053,427</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540" w:type="dxa"/>
            <w:vAlign w:val="bottom"/>
            <w:gridSpan w:val="2"/>
          </w:tcPr>
          <w:p>
            <w:pPr>
              <w:jc w:val="right"/>
              <w:ind w:right="200"/>
              <w:spacing w:after="0"/>
              <w:rPr>
                <w:sz w:val="20"/>
                <w:szCs w:val="20"/>
                <w:color w:val="auto"/>
              </w:rPr>
            </w:pPr>
            <w:r>
              <w:rPr>
                <w:rFonts w:ascii="Arial" w:cs="Arial" w:eastAsia="Arial" w:hAnsi="Arial"/>
                <w:sz w:val="18"/>
                <w:szCs w:val="18"/>
                <w:color w:val="auto"/>
              </w:rPr>
              <w:t>24</w:t>
            </w:r>
          </w:p>
        </w:tc>
        <w:tc>
          <w:tcPr>
            <w:tcW w:w="1560" w:type="dxa"/>
            <w:vAlign w:val="bottom"/>
          </w:tcPr>
          <w:p>
            <w:pPr>
              <w:jc w:val="right"/>
              <w:ind w:right="130"/>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2900" w:type="dxa"/>
            <w:vAlign w:val="bottom"/>
          </w:tcPr>
          <w:p>
            <w:pPr>
              <w:spacing w:after="0"/>
              <w:rPr>
                <w:sz w:val="2"/>
                <w:szCs w:val="2"/>
                <w:color w:val="auto"/>
              </w:rPr>
            </w:pPr>
          </w:p>
        </w:tc>
        <w:tc>
          <w:tcPr>
            <w:tcW w:w="16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12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12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2900" w:type="dxa"/>
            <w:vAlign w:val="bottom"/>
            <w:shd w:val="clear" w:color="auto" w:fill="C0FFFF"/>
          </w:tcPr>
          <w:p>
            <w:pPr>
              <w:spacing w:after="0"/>
              <w:rPr>
                <w:sz w:val="20"/>
                <w:szCs w:val="20"/>
                <w:color w:val="auto"/>
              </w:rPr>
            </w:pPr>
            <w:r>
              <w:rPr>
                <w:rFonts w:ascii="Arial" w:cs="Arial" w:eastAsia="Arial" w:hAnsi="Arial"/>
                <w:sz w:val="18"/>
                <w:szCs w:val="18"/>
                <w:color w:val="auto"/>
              </w:rPr>
              <w:t>Net loss</w:t>
            </w:r>
          </w:p>
        </w:tc>
        <w:tc>
          <w:tcPr>
            <w:tcW w:w="160" w:type="dxa"/>
            <w:vAlign w:val="bottom"/>
            <w:shd w:val="clear" w:color="auto" w:fill="C0FFFF"/>
          </w:tcPr>
          <w:p>
            <w:pPr>
              <w:spacing w:after="0"/>
              <w:rPr>
                <w:sz w:val="18"/>
                <w:szCs w:val="18"/>
                <w:color w:val="auto"/>
              </w:rPr>
            </w:pPr>
          </w:p>
        </w:tc>
        <w:tc>
          <w:tcPr>
            <w:tcW w:w="260" w:type="dxa"/>
            <w:vAlign w:val="bottom"/>
            <w:shd w:val="clear" w:color="auto" w:fill="C0FFFF"/>
          </w:tcPr>
          <w:p>
            <w:pPr>
              <w:spacing w:after="0"/>
              <w:rPr>
                <w:sz w:val="18"/>
                <w:szCs w:val="18"/>
                <w:color w:val="auto"/>
              </w:rPr>
            </w:pPr>
          </w:p>
        </w:tc>
        <w:tc>
          <w:tcPr>
            <w:tcW w:w="1420" w:type="dxa"/>
            <w:vAlign w:val="bottom"/>
            <w:gridSpan w:val="2"/>
            <w:shd w:val="clear" w:color="auto" w:fill="C0FFFF"/>
          </w:tcPr>
          <w:p>
            <w:pPr>
              <w:jc w:val="right"/>
              <w:ind w:right="160"/>
              <w:spacing w:after="0"/>
              <w:rPr>
                <w:sz w:val="20"/>
                <w:szCs w:val="20"/>
                <w:color w:val="auto"/>
              </w:rPr>
            </w:pPr>
            <w:r>
              <w:rPr>
                <w:rFonts w:ascii="Arial" w:cs="Arial" w:eastAsia="Arial" w:hAnsi="Arial"/>
                <w:sz w:val="18"/>
                <w:szCs w:val="18"/>
                <w:color w:val="auto"/>
              </w:rPr>
              <w:t>(10,649,942)</w:t>
            </w:r>
          </w:p>
        </w:tc>
        <w:tc>
          <w:tcPr>
            <w:tcW w:w="1100" w:type="dxa"/>
            <w:vAlign w:val="bottom"/>
            <w:shd w:val="clear" w:color="auto" w:fill="C0FFFF"/>
          </w:tcPr>
          <w:p>
            <w:pPr>
              <w:spacing w:after="0"/>
              <w:rPr>
                <w:sz w:val="18"/>
                <w:szCs w:val="18"/>
                <w:color w:val="auto"/>
              </w:rPr>
            </w:pPr>
          </w:p>
        </w:tc>
        <w:tc>
          <w:tcPr>
            <w:tcW w:w="680" w:type="dxa"/>
            <w:vAlign w:val="bottom"/>
            <w:tcBorders>
              <w:right w:val="single" w:sz="8" w:color="C0FFFF"/>
            </w:tcBorders>
            <w:gridSpan w:val="2"/>
            <w:shd w:val="clear" w:color="auto" w:fill="C0FFFF"/>
          </w:tcPr>
          <w:p>
            <w:pPr>
              <w:jc w:val="right"/>
              <w:ind w:right="190"/>
              <w:spacing w:after="0"/>
              <w:rPr>
                <w:sz w:val="20"/>
                <w:szCs w:val="20"/>
                <w:color w:val="auto"/>
              </w:rPr>
            </w:pPr>
            <w:r>
              <w:rPr>
                <w:rFonts w:ascii="Arial" w:cs="Arial" w:eastAsia="Arial" w:hAnsi="Arial"/>
                <w:sz w:val="18"/>
                <w:szCs w:val="18"/>
                <w:color w:val="auto"/>
                <w:w w:val="90"/>
              </w:rPr>
              <w:t>(332)</w:t>
            </w:r>
          </w:p>
        </w:tc>
        <w:tc>
          <w:tcPr>
            <w:tcW w:w="240" w:type="dxa"/>
            <w:vAlign w:val="bottom"/>
            <w:shd w:val="clear" w:color="auto" w:fill="C0FFFF"/>
          </w:tcPr>
          <w:p>
            <w:pPr>
              <w:spacing w:after="0"/>
              <w:rPr>
                <w:sz w:val="18"/>
                <w:szCs w:val="18"/>
                <w:color w:val="auto"/>
              </w:rPr>
            </w:pPr>
          </w:p>
        </w:tc>
        <w:tc>
          <w:tcPr>
            <w:tcW w:w="1420" w:type="dxa"/>
            <w:vAlign w:val="bottom"/>
            <w:gridSpan w:val="2"/>
            <w:shd w:val="clear" w:color="auto" w:fill="C0FFFF"/>
          </w:tcPr>
          <w:p>
            <w:pPr>
              <w:jc w:val="right"/>
              <w:ind w:right="160"/>
              <w:spacing w:after="0"/>
              <w:rPr>
                <w:sz w:val="20"/>
                <w:szCs w:val="20"/>
                <w:color w:val="auto"/>
              </w:rPr>
            </w:pPr>
            <w:r>
              <w:rPr>
                <w:rFonts w:ascii="Arial" w:cs="Arial" w:eastAsia="Arial" w:hAnsi="Arial"/>
                <w:sz w:val="18"/>
                <w:szCs w:val="18"/>
                <w:color w:val="auto"/>
              </w:rPr>
              <w:t>(11,076,911)</w:t>
            </w:r>
          </w:p>
        </w:tc>
        <w:tc>
          <w:tcPr>
            <w:tcW w:w="120" w:type="dxa"/>
            <w:vAlign w:val="bottom"/>
            <w:shd w:val="clear" w:color="auto" w:fill="C0FFFF"/>
          </w:tcPr>
          <w:p>
            <w:pPr>
              <w:spacing w:after="0"/>
              <w:rPr>
                <w:sz w:val="18"/>
                <w:szCs w:val="18"/>
                <w:color w:val="auto"/>
              </w:rPr>
            </w:pPr>
          </w:p>
        </w:tc>
        <w:tc>
          <w:tcPr>
            <w:tcW w:w="1000" w:type="dxa"/>
            <w:vAlign w:val="bottom"/>
            <w:shd w:val="clear" w:color="auto" w:fill="C0FFFF"/>
          </w:tcPr>
          <w:p>
            <w:pPr>
              <w:spacing w:after="0"/>
              <w:rPr>
                <w:sz w:val="18"/>
                <w:szCs w:val="18"/>
                <w:color w:val="auto"/>
              </w:rPr>
            </w:pPr>
          </w:p>
        </w:tc>
        <w:tc>
          <w:tcPr>
            <w:tcW w:w="540" w:type="dxa"/>
            <w:vAlign w:val="bottom"/>
            <w:gridSpan w:val="2"/>
            <w:shd w:val="clear" w:color="auto" w:fill="C0FFFF"/>
          </w:tcPr>
          <w:p>
            <w:pPr>
              <w:jc w:val="right"/>
              <w:ind w:right="140"/>
              <w:spacing w:after="0"/>
              <w:rPr>
                <w:sz w:val="20"/>
                <w:szCs w:val="20"/>
                <w:color w:val="auto"/>
              </w:rPr>
            </w:pPr>
            <w:r>
              <w:rPr>
                <w:rFonts w:ascii="Arial" w:cs="Arial" w:eastAsia="Arial" w:hAnsi="Arial"/>
                <w:sz w:val="18"/>
                <w:szCs w:val="18"/>
                <w:color w:val="auto"/>
                <w:w w:val="90"/>
              </w:rPr>
              <w:t>(255)</w:t>
            </w:r>
          </w:p>
        </w:tc>
        <w:tc>
          <w:tcPr>
            <w:tcW w:w="1560" w:type="dxa"/>
            <w:vAlign w:val="bottom"/>
            <w:shd w:val="clear" w:color="auto" w:fill="C0FFFF"/>
          </w:tcPr>
          <w:p>
            <w:pPr>
              <w:jc w:val="right"/>
              <w:ind w:right="13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900" w:type="dxa"/>
            <w:vAlign w:val="bottom"/>
          </w:tcPr>
          <w:p>
            <w:pPr>
              <w:ind w:left="160"/>
              <w:spacing w:after="0" w:line="201" w:lineRule="exact"/>
              <w:rPr>
                <w:sz w:val="20"/>
                <w:szCs w:val="20"/>
                <w:color w:val="auto"/>
              </w:rPr>
            </w:pPr>
            <w:r>
              <w:rPr>
                <w:rFonts w:ascii="Arial" w:cs="Arial" w:eastAsia="Arial" w:hAnsi="Arial"/>
                <w:sz w:val="18"/>
                <w:szCs w:val="18"/>
                <w:color w:val="auto"/>
              </w:rPr>
              <w:t>Less: Net loss attributable to the</w:t>
            </w:r>
          </w:p>
        </w:tc>
        <w:tc>
          <w:tcPr>
            <w:tcW w:w="1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00" w:type="dxa"/>
            <w:vAlign w:val="bottom"/>
          </w:tcPr>
          <w:p>
            <w:pPr>
              <w:ind w:left="320"/>
              <w:spacing w:after="0"/>
              <w:rPr>
                <w:sz w:val="20"/>
                <w:szCs w:val="20"/>
                <w:color w:val="auto"/>
              </w:rPr>
            </w:pPr>
            <w:r>
              <w:rPr>
                <w:rFonts w:ascii="Arial" w:cs="Arial" w:eastAsia="Arial" w:hAnsi="Arial"/>
                <w:sz w:val="18"/>
                <w:szCs w:val="18"/>
                <w:color w:val="auto"/>
              </w:rPr>
              <w:t>noncontrolling interest in Ocean</w:t>
            </w: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00" w:type="dxa"/>
            <w:vAlign w:val="bottom"/>
          </w:tcPr>
          <w:p>
            <w:pPr>
              <w:ind w:left="320"/>
              <w:spacing w:after="0"/>
              <w:rPr>
                <w:sz w:val="20"/>
                <w:szCs w:val="20"/>
                <w:color w:val="auto"/>
              </w:rPr>
            </w:pPr>
            <w:r>
              <w:rPr>
                <w:rFonts w:ascii="Arial" w:cs="Arial" w:eastAsia="Arial" w:hAnsi="Arial"/>
                <w:sz w:val="18"/>
                <w:szCs w:val="18"/>
                <w:color w:val="auto"/>
                <w:w w:val="95"/>
              </w:rPr>
              <w:t>Power Technologies (Australasia)</w:t>
            </w: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2900" w:type="dxa"/>
            <w:vAlign w:val="bottom"/>
          </w:tcPr>
          <w:p>
            <w:pPr>
              <w:ind w:left="320"/>
              <w:spacing w:after="0"/>
              <w:rPr>
                <w:sz w:val="20"/>
                <w:szCs w:val="20"/>
                <w:color w:val="auto"/>
              </w:rPr>
            </w:pPr>
            <w:r>
              <w:rPr>
                <w:rFonts w:ascii="Arial" w:cs="Arial" w:eastAsia="Arial" w:hAnsi="Arial"/>
                <w:sz w:val="18"/>
                <w:szCs w:val="18"/>
                <w:color w:val="auto"/>
              </w:rPr>
              <w:t>Pty Ltd.</w:t>
            </w:r>
          </w:p>
        </w:tc>
        <w:tc>
          <w:tcPr>
            <w:tcW w:w="1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20" w:type="dxa"/>
            <w:vAlign w:val="bottom"/>
            <w:gridSpan w:val="2"/>
          </w:tcPr>
          <w:p>
            <w:pPr>
              <w:jc w:val="right"/>
              <w:ind w:right="220"/>
              <w:spacing w:after="0"/>
              <w:rPr>
                <w:sz w:val="20"/>
                <w:szCs w:val="20"/>
                <w:color w:val="auto"/>
              </w:rPr>
            </w:pPr>
            <w:r>
              <w:rPr>
                <w:rFonts w:ascii="Arial" w:cs="Arial" w:eastAsia="Arial" w:hAnsi="Arial"/>
                <w:sz w:val="18"/>
                <w:szCs w:val="18"/>
                <w:color w:val="auto"/>
              </w:rPr>
              <w:t>96,578</w:t>
            </w:r>
          </w:p>
        </w:tc>
        <w:tc>
          <w:tcPr>
            <w:tcW w:w="1100" w:type="dxa"/>
            <w:vAlign w:val="bottom"/>
          </w:tcPr>
          <w:p>
            <w:pPr>
              <w:spacing w:after="0"/>
              <w:rPr>
                <w:sz w:val="20"/>
                <w:szCs w:val="20"/>
                <w:color w:val="auto"/>
              </w:rPr>
            </w:pPr>
          </w:p>
        </w:tc>
        <w:tc>
          <w:tcPr>
            <w:tcW w:w="680" w:type="dxa"/>
            <w:vAlign w:val="bottom"/>
            <w:gridSpan w:val="2"/>
          </w:tcPr>
          <w:p>
            <w:pPr>
              <w:jc w:val="right"/>
              <w:ind w:right="250"/>
              <w:spacing w:after="0"/>
              <w:rPr>
                <w:sz w:val="20"/>
                <w:szCs w:val="20"/>
                <w:color w:val="auto"/>
              </w:rPr>
            </w:pPr>
            <w:r>
              <w:rPr>
                <w:rFonts w:ascii="Arial" w:cs="Arial" w:eastAsia="Arial" w:hAnsi="Arial"/>
                <w:sz w:val="18"/>
                <w:szCs w:val="18"/>
                <w:color w:val="auto"/>
              </w:rPr>
              <w:t>3</w:t>
            </w:r>
          </w:p>
        </w:tc>
        <w:tc>
          <w:tcPr>
            <w:tcW w:w="240" w:type="dxa"/>
            <w:vAlign w:val="bottom"/>
          </w:tcPr>
          <w:p>
            <w:pPr>
              <w:spacing w:after="0"/>
              <w:rPr>
                <w:sz w:val="20"/>
                <w:szCs w:val="20"/>
                <w:color w:val="auto"/>
              </w:rPr>
            </w:pPr>
          </w:p>
        </w:tc>
        <w:tc>
          <w:tcPr>
            <w:tcW w:w="1420" w:type="dxa"/>
            <w:vAlign w:val="bottom"/>
            <w:gridSpan w:val="2"/>
          </w:tcPr>
          <w:p>
            <w:pPr>
              <w:jc w:val="right"/>
              <w:ind w:right="220"/>
              <w:spacing w:after="0"/>
              <w:rPr>
                <w:sz w:val="20"/>
                <w:szCs w:val="20"/>
                <w:color w:val="auto"/>
              </w:rPr>
            </w:pPr>
            <w:r>
              <w:rPr>
                <w:rFonts w:ascii="Arial" w:cs="Arial" w:eastAsia="Arial" w:hAnsi="Arial"/>
                <w:sz w:val="18"/>
                <w:szCs w:val="18"/>
                <w:color w:val="auto"/>
              </w:rPr>
              <w:t>32,804</w:t>
            </w: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5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560" w:type="dxa"/>
            <w:vAlign w:val="bottom"/>
          </w:tcPr>
          <w:p>
            <w:pPr>
              <w:jc w:val="right"/>
              <w:ind w:right="130"/>
              <w:spacing w:after="0"/>
              <w:rPr>
                <w:sz w:val="20"/>
                <w:szCs w:val="20"/>
                <w:color w:val="auto"/>
              </w:rPr>
            </w:pPr>
            <w:r>
              <w:rPr>
                <w:rFonts w:ascii="Arial" w:cs="Arial" w:eastAsia="Arial" w:hAnsi="Arial"/>
                <w:sz w:val="18"/>
                <w:szCs w:val="18"/>
                <w:color w:val="auto"/>
              </w:rPr>
              <w:t>194</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900" w:type="dxa"/>
            <w:vAlign w:val="bottom"/>
            <w:shd w:val="clear" w:color="auto" w:fill="C0FFFF"/>
          </w:tcPr>
          <w:p>
            <w:pPr>
              <w:spacing w:after="0" w:line="201" w:lineRule="exact"/>
              <w:rPr>
                <w:sz w:val="20"/>
                <w:szCs w:val="20"/>
                <w:color w:val="auto"/>
              </w:rPr>
            </w:pPr>
            <w:r>
              <w:rPr>
                <w:rFonts w:ascii="Arial" w:cs="Arial" w:eastAsia="Arial" w:hAnsi="Arial"/>
                <w:sz w:val="18"/>
                <w:szCs w:val="18"/>
                <w:color w:val="auto"/>
                <w:w w:val="98"/>
              </w:rPr>
              <w:t>Net loss attributable to Ocean Power</w:t>
            </w:r>
          </w:p>
        </w:tc>
        <w:tc>
          <w:tcPr>
            <w:tcW w:w="160" w:type="dxa"/>
            <w:vAlign w:val="bottom"/>
            <w:shd w:val="clear" w:color="auto" w:fill="C0FFFF"/>
          </w:tcPr>
          <w:p>
            <w:pPr>
              <w:spacing w:after="0"/>
              <w:rPr>
                <w:sz w:val="17"/>
                <w:szCs w:val="17"/>
                <w:color w:val="auto"/>
              </w:rPr>
            </w:pPr>
          </w:p>
        </w:tc>
        <w:tc>
          <w:tcPr>
            <w:tcW w:w="260" w:type="dxa"/>
            <w:vAlign w:val="bottom"/>
            <w:tcBorders>
              <w:top w:val="single" w:sz="8" w:color="auto"/>
            </w:tcBorders>
            <w:shd w:val="clear" w:color="auto" w:fill="C0FFFF"/>
          </w:tcPr>
          <w:p>
            <w:pPr>
              <w:spacing w:after="0"/>
              <w:rPr>
                <w:sz w:val="17"/>
                <w:szCs w:val="17"/>
                <w:color w:val="auto"/>
              </w:rPr>
            </w:pPr>
          </w:p>
        </w:tc>
        <w:tc>
          <w:tcPr>
            <w:tcW w:w="1200" w:type="dxa"/>
            <w:vAlign w:val="bottom"/>
            <w:tcBorders>
              <w:top w:val="single" w:sz="8" w:color="auto"/>
            </w:tcBorders>
            <w:shd w:val="clear" w:color="auto" w:fill="C0FFFF"/>
          </w:tcPr>
          <w:p>
            <w:pPr>
              <w:spacing w:after="0"/>
              <w:rPr>
                <w:sz w:val="17"/>
                <w:szCs w:val="17"/>
                <w:color w:val="auto"/>
              </w:rPr>
            </w:pPr>
          </w:p>
        </w:tc>
        <w:tc>
          <w:tcPr>
            <w:tcW w:w="220" w:type="dxa"/>
            <w:vAlign w:val="bottom"/>
            <w:shd w:val="clear" w:color="auto" w:fill="C0FFFF"/>
          </w:tcPr>
          <w:p>
            <w:pPr>
              <w:spacing w:after="0"/>
              <w:rPr>
                <w:sz w:val="17"/>
                <w:szCs w:val="17"/>
                <w:color w:val="auto"/>
              </w:rPr>
            </w:pPr>
          </w:p>
        </w:tc>
        <w:tc>
          <w:tcPr>
            <w:tcW w:w="1100" w:type="dxa"/>
            <w:vAlign w:val="bottom"/>
            <w:tcBorders>
              <w:top w:val="single" w:sz="8" w:color="auto"/>
            </w:tcBorders>
            <w:shd w:val="clear" w:color="auto" w:fill="C0FFFF"/>
          </w:tcPr>
          <w:p>
            <w:pPr>
              <w:spacing w:after="0"/>
              <w:rPr>
                <w:sz w:val="17"/>
                <w:szCs w:val="17"/>
                <w:color w:val="auto"/>
              </w:rPr>
            </w:pPr>
          </w:p>
        </w:tc>
        <w:tc>
          <w:tcPr>
            <w:tcW w:w="340" w:type="dxa"/>
            <w:vAlign w:val="bottom"/>
            <w:tcBorders>
              <w:top w:val="single" w:sz="8" w:color="auto"/>
            </w:tcBorders>
            <w:shd w:val="clear" w:color="auto" w:fill="C0FFFF"/>
          </w:tcPr>
          <w:p>
            <w:pPr>
              <w:spacing w:after="0"/>
              <w:rPr>
                <w:sz w:val="17"/>
                <w:szCs w:val="17"/>
                <w:color w:val="auto"/>
              </w:rPr>
            </w:pPr>
          </w:p>
        </w:tc>
        <w:tc>
          <w:tcPr>
            <w:tcW w:w="340" w:type="dxa"/>
            <w:vAlign w:val="bottom"/>
            <w:tcBorders>
              <w:right w:val="single" w:sz="8" w:color="C0FFFF"/>
            </w:tcBorders>
            <w:shd w:val="clear" w:color="auto" w:fill="C0FFFF"/>
          </w:tcPr>
          <w:p>
            <w:pPr>
              <w:spacing w:after="0"/>
              <w:rPr>
                <w:sz w:val="17"/>
                <w:szCs w:val="17"/>
                <w:color w:val="auto"/>
              </w:rPr>
            </w:pPr>
          </w:p>
        </w:tc>
        <w:tc>
          <w:tcPr>
            <w:tcW w:w="240" w:type="dxa"/>
            <w:vAlign w:val="bottom"/>
            <w:tcBorders>
              <w:top w:val="single" w:sz="8" w:color="auto"/>
            </w:tcBorders>
            <w:shd w:val="clear" w:color="auto" w:fill="C0FFFF"/>
          </w:tcPr>
          <w:p>
            <w:pPr>
              <w:spacing w:after="0"/>
              <w:rPr>
                <w:sz w:val="17"/>
                <w:szCs w:val="17"/>
                <w:color w:val="auto"/>
              </w:rPr>
            </w:pPr>
          </w:p>
        </w:tc>
        <w:tc>
          <w:tcPr>
            <w:tcW w:w="1200" w:type="dxa"/>
            <w:vAlign w:val="bottom"/>
            <w:tcBorders>
              <w:top w:val="single" w:sz="8" w:color="auto"/>
            </w:tcBorders>
            <w:shd w:val="clear" w:color="auto" w:fill="C0FFFF"/>
          </w:tcPr>
          <w:p>
            <w:pPr>
              <w:spacing w:after="0"/>
              <w:rPr>
                <w:sz w:val="17"/>
                <w:szCs w:val="17"/>
                <w:color w:val="auto"/>
              </w:rPr>
            </w:pPr>
          </w:p>
        </w:tc>
        <w:tc>
          <w:tcPr>
            <w:tcW w:w="220" w:type="dxa"/>
            <w:vAlign w:val="bottom"/>
            <w:shd w:val="clear" w:color="auto" w:fill="C0FFFF"/>
          </w:tcPr>
          <w:p>
            <w:pPr>
              <w:spacing w:after="0"/>
              <w:rPr>
                <w:sz w:val="17"/>
                <w:szCs w:val="17"/>
                <w:color w:val="auto"/>
              </w:rPr>
            </w:pPr>
          </w:p>
        </w:tc>
        <w:tc>
          <w:tcPr>
            <w:tcW w:w="120" w:type="dxa"/>
            <w:vAlign w:val="bottom"/>
            <w:shd w:val="clear" w:color="auto" w:fill="C0FFFF"/>
          </w:tcPr>
          <w:p>
            <w:pPr>
              <w:spacing w:after="0"/>
              <w:rPr>
                <w:sz w:val="17"/>
                <w:szCs w:val="17"/>
                <w:color w:val="auto"/>
              </w:rPr>
            </w:pPr>
          </w:p>
        </w:tc>
        <w:tc>
          <w:tcPr>
            <w:tcW w:w="1000" w:type="dxa"/>
            <w:vAlign w:val="bottom"/>
            <w:tcBorders>
              <w:top w:val="single" w:sz="8" w:color="auto"/>
            </w:tcBorders>
            <w:shd w:val="clear" w:color="auto" w:fill="C0FFFF"/>
          </w:tcPr>
          <w:p>
            <w:pPr>
              <w:spacing w:after="0"/>
              <w:rPr>
                <w:sz w:val="17"/>
                <w:szCs w:val="17"/>
                <w:color w:val="auto"/>
              </w:rPr>
            </w:pPr>
          </w:p>
        </w:tc>
        <w:tc>
          <w:tcPr>
            <w:tcW w:w="340" w:type="dxa"/>
            <w:vAlign w:val="bottom"/>
            <w:tcBorders>
              <w:top w:val="single" w:sz="8" w:color="auto"/>
            </w:tcBorders>
            <w:shd w:val="clear" w:color="auto" w:fill="C0FFFF"/>
          </w:tcPr>
          <w:p>
            <w:pPr>
              <w:spacing w:after="0"/>
              <w:rPr>
                <w:sz w:val="17"/>
                <w:szCs w:val="17"/>
                <w:color w:val="auto"/>
              </w:rPr>
            </w:pPr>
          </w:p>
        </w:tc>
        <w:tc>
          <w:tcPr>
            <w:tcW w:w="200" w:type="dxa"/>
            <w:vAlign w:val="bottom"/>
            <w:shd w:val="clear" w:color="auto" w:fill="C0FFFF"/>
          </w:tcPr>
          <w:p>
            <w:pPr>
              <w:spacing w:after="0"/>
              <w:rPr>
                <w:sz w:val="17"/>
                <w:szCs w:val="17"/>
                <w:color w:val="auto"/>
              </w:rPr>
            </w:pPr>
          </w:p>
        </w:tc>
        <w:tc>
          <w:tcPr>
            <w:tcW w:w="1560" w:type="dxa"/>
            <w:vAlign w:val="bottom"/>
            <w:shd w:val="clear" w:color="auto" w:fill="C0FFFF"/>
          </w:tcPr>
          <w:p>
            <w:pPr>
              <w:spacing w:after="0"/>
              <w:rPr>
                <w:sz w:val="17"/>
                <w:szCs w:val="17"/>
                <w:color w:val="auto"/>
              </w:rPr>
            </w:pPr>
          </w:p>
        </w:tc>
        <w:tc>
          <w:tcPr>
            <w:tcW w:w="0" w:type="dxa"/>
            <w:vAlign w:val="bottom"/>
          </w:tcPr>
          <w:p>
            <w:pPr>
              <w:spacing w:after="0"/>
              <w:rPr>
                <w:sz w:val="1"/>
                <w:szCs w:val="1"/>
                <w:color w:val="auto"/>
              </w:rPr>
            </w:pPr>
          </w:p>
        </w:tc>
      </w:tr>
      <w:tr>
        <w:trPr>
          <w:trHeight w:val="251"/>
        </w:trPr>
        <w:tc>
          <w:tcPr>
            <w:tcW w:w="20" w:type="dxa"/>
            <w:vAlign w:val="bottom"/>
          </w:tcPr>
          <w:p>
            <w:pPr>
              <w:spacing w:after="0"/>
              <w:rPr>
                <w:sz w:val="21"/>
                <w:szCs w:val="21"/>
                <w:color w:val="auto"/>
              </w:rPr>
            </w:pPr>
          </w:p>
        </w:tc>
        <w:tc>
          <w:tcPr>
            <w:tcW w:w="2900" w:type="dxa"/>
            <w:vAlign w:val="bottom"/>
            <w:shd w:val="clear" w:color="auto" w:fill="C0FFFF"/>
          </w:tcPr>
          <w:p>
            <w:pPr>
              <w:ind w:left="160"/>
              <w:spacing w:after="0"/>
              <w:rPr>
                <w:sz w:val="20"/>
                <w:szCs w:val="20"/>
                <w:color w:val="auto"/>
              </w:rPr>
            </w:pPr>
            <w:r>
              <w:rPr>
                <w:rFonts w:ascii="Arial" w:cs="Arial" w:eastAsia="Arial" w:hAnsi="Arial"/>
                <w:sz w:val="18"/>
                <w:szCs w:val="18"/>
                <w:color w:val="auto"/>
              </w:rPr>
              <w:t>Technologies, Inc.</w:t>
            </w:r>
          </w:p>
        </w:tc>
        <w:tc>
          <w:tcPr>
            <w:tcW w:w="160" w:type="dxa"/>
            <w:vAlign w:val="bottom"/>
            <w:shd w:val="clear" w:color="auto" w:fill="C0FFFF"/>
          </w:tcPr>
          <w:p>
            <w:pPr>
              <w:spacing w:after="0"/>
              <w:rPr>
                <w:sz w:val="21"/>
                <w:szCs w:val="21"/>
                <w:color w:val="auto"/>
              </w:rPr>
            </w:pPr>
          </w:p>
        </w:tc>
        <w:tc>
          <w:tcPr>
            <w:tcW w:w="260" w:type="dxa"/>
            <w:vAlign w:val="bottom"/>
            <w:shd w:val="clear" w:color="auto" w:fill="C0FFFF"/>
          </w:tcPr>
          <w:p>
            <w:pPr>
              <w:jc w:val="right"/>
              <w:ind w:right="70"/>
              <w:spacing w:after="0"/>
              <w:rPr>
                <w:sz w:val="20"/>
                <w:szCs w:val="20"/>
                <w:color w:val="auto"/>
              </w:rPr>
            </w:pPr>
            <w:r>
              <w:rPr>
                <w:rFonts w:ascii="Arial" w:cs="Arial" w:eastAsia="Arial" w:hAnsi="Arial"/>
                <w:sz w:val="18"/>
                <w:szCs w:val="18"/>
                <w:color w:val="auto"/>
                <w:w w:val="79"/>
              </w:rPr>
              <w:t>$</w:t>
            </w:r>
          </w:p>
        </w:tc>
        <w:tc>
          <w:tcPr>
            <w:tcW w:w="1420" w:type="dxa"/>
            <w:vAlign w:val="bottom"/>
            <w:gridSpan w:val="2"/>
            <w:shd w:val="clear" w:color="auto" w:fill="C0FFFF"/>
          </w:tcPr>
          <w:p>
            <w:pPr>
              <w:jc w:val="right"/>
              <w:ind w:right="160"/>
              <w:spacing w:after="0"/>
              <w:rPr>
                <w:sz w:val="20"/>
                <w:szCs w:val="20"/>
                <w:color w:val="auto"/>
              </w:rPr>
            </w:pPr>
            <w:r>
              <w:rPr>
                <w:rFonts w:ascii="Arial" w:cs="Arial" w:eastAsia="Arial" w:hAnsi="Arial"/>
                <w:sz w:val="18"/>
                <w:szCs w:val="18"/>
                <w:color w:val="auto"/>
              </w:rPr>
              <w:t>(10,553,364)</w:t>
            </w:r>
          </w:p>
        </w:tc>
        <w:tc>
          <w:tcPr>
            <w:tcW w:w="1100" w:type="dxa"/>
            <w:vAlign w:val="bottom"/>
            <w:shd w:val="clear" w:color="auto" w:fill="C0FFFF"/>
          </w:tcPr>
          <w:p>
            <w:pPr>
              <w:spacing w:after="0"/>
              <w:rPr>
                <w:sz w:val="21"/>
                <w:szCs w:val="21"/>
                <w:color w:val="auto"/>
              </w:rPr>
            </w:pPr>
          </w:p>
        </w:tc>
        <w:tc>
          <w:tcPr>
            <w:tcW w:w="680" w:type="dxa"/>
            <w:vAlign w:val="bottom"/>
            <w:tcBorders>
              <w:right w:val="single" w:sz="8" w:color="C0FFFF"/>
            </w:tcBorders>
            <w:gridSpan w:val="2"/>
            <w:shd w:val="clear" w:color="auto" w:fill="C0FFFF"/>
          </w:tcPr>
          <w:p>
            <w:pPr>
              <w:jc w:val="right"/>
              <w:ind w:right="30"/>
              <w:spacing w:after="0"/>
              <w:rPr>
                <w:sz w:val="20"/>
                <w:szCs w:val="20"/>
                <w:color w:val="auto"/>
              </w:rPr>
            </w:pPr>
            <w:r>
              <w:rPr>
                <w:rFonts w:ascii="Arial" w:cs="Arial" w:eastAsia="Arial" w:hAnsi="Arial"/>
                <w:sz w:val="18"/>
                <w:szCs w:val="18"/>
                <w:color w:val="auto"/>
                <w:w w:val="92"/>
              </w:rPr>
              <w:t>(329)%</w:t>
            </w:r>
          </w:p>
        </w:tc>
        <w:tc>
          <w:tcPr>
            <w:tcW w:w="240" w:type="dxa"/>
            <w:vAlign w:val="bottom"/>
            <w:shd w:val="clear" w:color="auto" w:fill="C0FFFF"/>
          </w:tcPr>
          <w:p>
            <w:pPr>
              <w:jc w:val="right"/>
              <w:ind w:right="85"/>
              <w:spacing w:after="0"/>
              <w:rPr>
                <w:sz w:val="20"/>
                <w:szCs w:val="20"/>
                <w:color w:val="auto"/>
              </w:rPr>
            </w:pPr>
            <w:r>
              <w:rPr>
                <w:rFonts w:ascii="Arial" w:cs="Arial" w:eastAsia="Arial" w:hAnsi="Arial"/>
                <w:sz w:val="15"/>
                <w:szCs w:val="15"/>
                <w:color w:val="auto"/>
                <w:w w:val="71"/>
              </w:rPr>
              <w:t>$</w:t>
            </w:r>
          </w:p>
        </w:tc>
        <w:tc>
          <w:tcPr>
            <w:tcW w:w="1420" w:type="dxa"/>
            <w:vAlign w:val="bottom"/>
            <w:gridSpan w:val="2"/>
            <w:shd w:val="clear" w:color="auto" w:fill="C0FFFF"/>
          </w:tcPr>
          <w:p>
            <w:pPr>
              <w:jc w:val="right"/>
              <w:ind w:right="160"/>
              <w:spacing w:after="0"/>
              <w:rPr>
                <w:sz w:val="20"/>
                <w:szCs w:val="20"/>
                <w:color w:val="auto"/>
              </w:rPr>
            </w:pPr>
            <w:r>
              <w:rPr>
                <w:rFonts w:ascii="Arial" w:cs="Arial" w:eastAsia="Arial" w:hAnsi="Arial"/>
                <w:sz w:val="18"/>
                <w:szCs w:val="18"/>
                <w:color w:val="auto"/>
              </w:rPr>
              <w:t>(11,044,107)</w:t>
            </w:r>
          </w:p>
        </w:tc>
        <w:tc>
          <w:tcPr>
            <w:tcW w:w="120" w:type="dxa"/>
            <w:vAlign w:val="bottom"/>
            <w:shd w:val="clear" w:color="auto" w:fill="C0FFFF"/>
          </w:tcPr>
          <w:p>
            <w:pPr>
              <w:spacing w:after="0"/>
              <w:rPr>
                <w:sz w:val="21"/>
                <w:szCs w:val="21"/>
                <w:color w:val="auto"/>
              </w:rPr>
            </w:pPr>
          </w:p>
        </w:tc>
        <w:tc>
          <w:tcPr>
            <w:tcW w:w="1000" w:type="dxa"/>
            <w:vAlign w:val="bottom"/>
            <w:shd w:val="clear" w:color="auto" w:fill="C0FFFF"/>
          </w:tcPr>
          <w:p>
            <w:pPr>
              <w:spacing w:after="0"/>
              <w:rPr>
                <w:sz w:val="21"/>
                <w:szCs w:val="21"/>
                <w:color w:val="auto"/>
              </w:rPr>
            </w:pPr>
          </w:p>
        </w:tc>
        <w:tc>
          <w:tcPr>
            <w:tcW w:w="540" w:type="dxa"/>
            <w:vAlign w:val="bottom"/>
            <w:gridSpan w:val="2"/>
            <w:shd w:val="clear" w:color="auto" w:fill="C0FFFF"/>
          </w:tcPr>
          <w:p>
            <w:pPr>
              <w:jc w:val="right"/>
              <w:spacing w:after="0"/>
              <w:rPr>
                <w:sz w:val="20"/>
                <w:szCs w:val="20"/>
                <w:color w:val="auto"/>
              </w:rPr>
            </w:pPr>
            <w:r>
              <w:rPr>
                <w:rFonts w:ascii="Arial" w:cs="Arial" w:eastAsia="Arial" w:hAnsi="Arial"/>
                <w:sz w:val="18"/>
                <w:szCs w:val="18"/>
                <w:color w:val="auto"/>
                <w:w w:val="89"/>
              </w:rPr>
              <w:t>(254)%</w:t>
            </w:r>
          </w:p>
        </w:tc>
        <w:tc>
          <w:tcPr>
            <w:tcW w:w="1560" w:type="dxa"/>
            <w:vAlign w:val="bottom"/>
            <w:shd w:val="clear" w:color="auto" w:fill="C0FFFF"/>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900" w:type="dxa"/>
            <w:vAlign w:val="bottom"/>
            <w:tcBorders>
              <w:top w:val="single" w:sz="8" w:color="C0FFFF"/>
            </w:tcBorders>
            <w:shd w:val="clear" w:color="auto" w:fill="C0FFFF"/>
          </w:tcPr>
          <w:p>
            <w:pPr>
              <w:spacing w:after="0" w:line="20" w:lineRule="exact"/>
              <w:rPr>
                <w:sz w:val="1"/>
                <w:szCs w:val="1"/>
                <w:color w:val="auto"/>
              </w:rPr>
            </w:pPr>
          </w:p>
        </w:tc>
        <w:tc>
          <w:tcPr>
            <w:tcW w:w="160" w:type="dxa"/>
            <w:vAlign w:val="bottom"/>
            <w:tcBorders>
              <w:top w:val="single" w:sz="8" w:color="C0FFFF"/>
            </w:tcBorders>
            <w:shd w:val="clear" w:color="auto" w:fill="C0FFFF"/>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12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0FFFF"/>
            </w:tcBorders>
            <w:shd w:val="clear" w:color="auto" w:fill="C0FFFF"/>
          </w:tcPr>
          <w:p>
            <w:pPr>
              <w:spacing w:after="0" w:line="20" w:lineRule="exact"/>
              <w:rPr>
                <w:sz w:val="1"/>
                <w:szCs w:val="1"/>
                <w:color w:val="auto"/>
              </w:rPr>
            </w:pPr>
          </w:p>
        </w:tc>
        <w:tc>
          <w:tcPr>
            <w:tcW w:w="1100" w:type="dxa"/>
            <w:vAlign w:val="bottom"/>
            <w:tcBorders>
              <w:top w:val="single" w:sz="8" w:color="auto"/>
            </w:tcBorders>
            <w:shd w:val="clear" w:color="auto" w:fill="000000"/>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340" w:type="dxa"/>
            <w:vAlign w:val="bottom"/>
            <w:tcBorders>
              <w:top w:val="single" w:sz="8" w:color="C0FFFF"/>
              <w:right w:val="single" w:sz="8" w:color="C0FFFF"/>
            </w:tcBorders>
            <w:shd w:val="clear" w:color="auto" w:fill="C0FF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12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0FFFF"/>
            </w:tcBorders>
            <w:shd w:val="clear" w:color="auto" w:fill="C0FF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0FFFF"/>
            </w:tcBorders>
            <w:shd w:val="clear" w:color="auto" w:fill="C0FFFF"/>
          </w:tcPr>
          <w:p>
            <w:pPr>
              <w:spacing w:after="0" w:line="20" w:lineRule="exact"/>
              <w:rPr>
                <w:sz w:val="1"/>
                <w:szCs w:val="1"/>
                <w:color w:val="auto"/>
              </w:rPr>
            </w:pPr>
          </w:p>
        </w:tc>
        <w:tc>
          <w:tcPr>
            <w:tcW w:w="1560" w:type="dxa"/>
            <w:vAlign w:val="bottom"/>
            <w:tcBorders>
              <w:top w:val="single" w:sz="8" w:color="C0FFFF"/>
            </w:tcBorders>
            <w:shd w:val="clear" w:color="auto" w:fill="C0FF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(1) Certain subtotals may not add due to rounding.</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Revenues</w:t>
      </w:r>
    </w:p>
    <w:p>
      <w:pPr>
        <w:spacing w:after="0" w:line="279"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color w:val="auto"/>
        </w:rPr>
        <w:t>Revenues decreased by $1.1 million, or 26%, to $3.2 million in the nine months ended January 31, 2013, as compared to $4.3 million in the nine months ended January 31, 2012. The change in revenues was attributable to the following factors:</w:t>
      </w:r>
    </w:p>
    <w:p>
      <w:pPr>
        <w:spacing w:after="0" w:line="224" w:lineRule="exact"/>
        <w:rPr>
          <w:sz w:val="20"/>
          <w:szCs w:val="20"/>
          <w:color w:val="auto"/>
        </w:rPr>
      </w:pPr>
    </w:p>
    <w:p>
      <w:pPr>
        <w:ind w:left="460" w:right="140" w:hanging="452"/>
        <w:spacing w:after="0" w:line="264" w:lineRule="auto"/>
        <w:tabs>
          <w:tab w:leader="none" w:pos="460" w:val="left"/>
        </w:tabs>
        <w:numPr>
          <w:ilvl w:val="0"/>
          <w:numId w:val="3"/>
        </w:numPr>
        <w:rPr>
          <w:rFonts w:ascii="Arial" w:cs="Arial" w:eastAsia="Arial" w:hAnsi="Arial"/>
          <w:sz w:val="18"/>
          <w:szCs w:val="18"/>
          <w:b w:val="1"/>
          <w:bCs w:val="1"/>
          <w:color w:val="auto"/>
        </w:rPr>
      </w:pPr>
      <w:r>
        <w:rPr>
          <w:rFonts w:ascii="Arial" w:cs="Arial" w:eastAsia="Arial" w:hAnsi="Arial"/>
          <w:sz w:val="18"/>
          <w:szCs w:val="18"/>
          <w:color w:val="auto"/>
        </w:rPr>
        <w:t>Revenues relating to our autonomous PowerBuoy system decreased by $1.5 million primarily as a result of a decrease in billable work on our projects to provide our PowerBuoy technology to the US Navy's Littoral Expeditionary Autonomous PowerBuoy (“LEAP”) program. The LEAP project was completed during fiscal 2012.</w:t>
      </w:r>
    </w:p>
    <w:p>
      <w:pPr>
        <w:spacing w:after="0" w:line="181" w:lineRule="exact"/>
        <w:rPr>
          <w:rFonts w:ascii="Arial" w:cs="Arial" w:eastAsia="Arial" w:hAnsi="Arial"/>
          <w:sz w:val="18"/>
          <w:szCs w:val="18"/>
          <w:b w:val="1"/>
          <w:bCs w:val="1"/>
          <w:color w:val="auto"/>
        </w:rPr>
      </w:pPr>
    </w:p>
    <w:p>
      <w:pPr>
        <w:ind w:left="460" w:right="160" w:hanging="452"/>
        <w:spacing w:after="0" w:line="264" w:lineRule="auto"/>
        <w:tabs>
          <w:tab w:leader="none" w:pos="460" w:val="left"/>
        </w:tabs>
        <w:numPr>
          <w:ilvl w:val="0"/>
          <w:numId w:val="3"/>
        </w:numPr>
        <w:rPr>
          <w:rFonts w:ascii="Arial" w:cs="Arial" w:eastAsia="Arial" w:hAnsi="Arial"/>
          <w:sz w:val="18"/>
          <w:szCs w:val="18"/>
          <w:b w:val="1"/>
          <w:bCs w:val="1"/>
          <w:color w:val="auto"/>
        </w:rPr>
      </w:pPr>
      <w:r>
        <w:rPr>
          <w:rFonts w:ascii="Arial" w:cs="Arial" w:eastAsia="Arial" w:hAnsi="Arial"/>
          <w:sz w:val="18"/>
          <w:szCs w:val="18"/>
          <w:color w:val="auto"/>
        </w:rPr>
        <w:t>Revenues relating to our utility PowerBuoy system increased by $0.4 million due primarily to an increase in billable work on our Power Buoy project off the coast of Oregon, our WavePort project off the coast of Spain and our project with Mitsui Engineering &amp; Shipbuilding, partially offset by a decrease in billable work related to our Mark 4 PowerBuoy project.</w:t>
      </w: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Cost of revenues</w:t>
      </w:r>
    </w:p>
    <w:p>
      <w:pPr>
        <w:spacing w:after="0" w:line="279" w:lineRule="exact"/>
        <w:rPr>
          <w:sz w:val="20"/>
          <w:szCs w:val="20"/>
          <w:color w:val="auto"/>
        </w:rPr>
      </w:pPr>
    </w:p>
    <w:p>
      <w:pPr>
        <w:ind w:right="220"/>
        <w:spacing w:after="0" w:line="259" w:lineRule="auto"/>
        <w:rPr>
          <w:sz w:val="20"/>
          <w:szCs w:val="20"/>
          <w:color w:val="auto"/>
        </w:rPr>
      </w:pPr>
      <w:r>
        <w:rPr>
          <w:rFonts w:ascii="Arial" w:cs="Arial" w:eastAsia="Arial" w:hAnsi="Arial"/>
          <w:sz w:val="18"/>
          <w:szCs w:val="18"/>
          <w:color w:val="auto"/>
        </w:rPr>
        <w:t>Cost of revenues decreased by $1.2 million, or 28%, to $3.1 million in the nine months ended January 31, 2013, as compared to $4.3 million in the nine months ended January 31, 2012. This decrease in the cost of revenues reflected the decrease in billable work related to our LEAP project with the US Navy and our Mark 4 PowerBuoy project. The LEAP project was completed during fiscal 2012. This was partially offset by the increased activity on our PowerBuoy project off the coast of Oregon and our project with Mitsui Engineering &amp; Shipbuilding.</w:t>
      </w: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71" w:right="239" w:bottom="1440" w:gutter="0" w:footer="0" w:header="0"/>
        </w:sectPr>
      </w:pPr>
    </w:p>
    <w:bookmarkStart w:id="26" w:name="page27"/>
    <w:bookmarkEnd w:id="26"/>
    <w:p>
      <w:pPr>
        <w:ind w:right="20"/>
        <w:spacing w:after="0" w:line="272" w:lineRule="auto"/>
        <w:rPr>
          <w:sz w:val="20"/>
          <w:szCs w:val="20"/>
          <w:color w:val="auto"/>
        </w:rPr>
      </w:pPr>
      <w:r>
        <w:rPr>
          <w:rFonts w:ascii="Arial" w:cs="Arial" w:eastAsia="Arial" w:hAnsi="Arial"/>
          <w:sz w:val="17"/>
          <w:szCs w:val="17"/>
          <w:color w:val="auto"/>
        </w:rPr>
        <w:t>We operated at a slight gross profit in the nine month periods ended January 31, 2013 and 2012. Most of our projects in the nine month periods ended January 31, 2013 and 2012 were under cost-sharing contracts. Under cost-sharing contracts, we receive a fixed amount agreed upon with the customer that is only intended to fund a portion of the costs on a specific project. We fund the remainder of the costs primarily as part of our product development efforts. Revenue is typically recorded using the percentage-of-completion method applied to the contractual amount agreed upon with the customer. An equal amount corresponding to the revenue is recorded in cost of revenues resulting in gross profit on these contracts of zero. Our share of the costs is considered to be product development expense. Our ability to generate a gross profit will depend on the nature of future contracts, our success at increasing sales of our PowerBuoy systems and on our ability to manage costs incurred on our fixed price contracts.</w:t>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Product development costs</w:t>
      </w:r>
    </w:p>
    <w:p>
      <w:pPr>
        <w:spacing w:after="0" w:line="279"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Product development costs decreased by $1.1 million, or 17%, to $5.5 million in the nine months ended January 31, 2013, as compared to $6.6 million in the nine months ended January 31, 2012. Product development costs were attributable primarily to our efforts to increase the power output and reliability of our utility PowerBuoy system, especially for our utility-scale PowerBuoy system. The decrease in product development costs was related primarily to a decrease in activity related to our project off the coast of Scotland. The Scotland project was completed in fiscal 2012. This was partially offset by an increase in activity related to our PowerBuoy project off the coast of Oregon and our WavePort project off the coast of Spain. Over the next several years, it is our intent to fund the majority of our research and development expenses, including cost-sharing arrangements, with sources of external funding. If we are unable to obtain external funding, we may curtail our research and development expenses or we may decide to self-fund significant research and development expenses, in which case our product development costs may increase. During the nine months ended January 31, 2013, the majority of funding for our Mark 4 PowerBuoy development project was from external sources.</w:t>
      </w:r>
    </w:p>
    <w:p>
      <w:pPr>
        <w:spacing w:after="0" w:line="23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Selling, general and administrative costs</w:t>
      </w:r>
    </w:p>
    <w:p>
      <w:pPr>
        <w:spacing w:after="0" w:line="279" w:lineRule="exact"/>
        <w:rPr>
          <w:sz w:val="20"/>
          <w:szCs w:val="20"/>
          <w:color w:val="auto"/>
        </w:rPr>
      </w:pPr>
    </w:p>
    <w:p>
      <w:pPr>
        <w:ind w:right="160"/>
        <w:spacing w:after="0" w:line="264" w:lineRule="auto"/>
        <w:rPr>
          <w:sz w:val="20"/>
          <w:szCs w:val="20"/>
          <w:color w:val="auto"/>
        </w:rPr>
      </w:pPr>
      <w:r>
        <w:rPr>
          <w:rFonts w:ascii="Arial" w:cs="Arial" w:eastAsia="Arial" w:hAnsi="Arial"/>
          <w:sz w:val="18"/>
          <w:szCs w:val="18"/>
          <w:color w:val="auto"/>
        </w:rPr>
        <w:t>Selling, general and administrative costs increased by $1.0 million, or 17%, to $6.9 million for the nine months ended January 31, 2013 as compared to $5.9 million for the nine months ended January 31, 2012. The increase was due primarily to an increase in business development-related legal fees and in site development expenses related to a potential project in Australia.</w:t>
      </w: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income</w:t>
      </w:r>
    </w:p>
    <w:p>
      <w:pPr>
        <w:spacing w:after="0" w:line="279" w:lineRule="exact"/>
        <w:rPr>
          <w:sz w:val="20"/>
          <w:szCs w:val="20"/>
          <w:color w:val="auto"/>
        </w:rPr>
      </w:pPr>
    </w:p>
    <w:p>
      <w:pPr>
        <w:ind w:right="220"/>
        <w:spacing w:after="0" w:line="308" w:lineRule="auto"/>
        <w:rPr>
          <w:sz w:val="20"/>
          <w:szCs w:val="20"/>
          <w:color w:val="auto"/>
        </w:rPr>
      </w:pPr>
      <w:r>
        <w:rPr>
          <w:rFonts w:ascii="Arial" w:cs="Arial" w:eastAsia="Arial" w:hAnsi="Arial"/>
          <w:sz w:val="17"/>
          <w:szCs w:val="17"/>
          <w:color w:val="auto"/>
        </w:rPr>
        <w:t>Interest income decreased approximately 67% to $112,000 for the nine months ended January 31, 2013, as compared to $342,000 in the nine months ended January 31, 2012, due to a decrease in cash, cash equivalents and marketable securities and a decrease in average yield.</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Foreign exchange loss</w:t>
      </w:r>
    </w:p>
    <w:p>
      <w:pPr>
        <w:spacing w:after="0" w:line="279" w:lineRule="exact"/>
        <w:rPr>
          <w:sz w:val="20"/>
          <w:szCs w:val="20"/>
          <w:color w:val="auto"/>
        </w:rPr>
      </w:pPr>
    </w:p>
    <w:p>
      <w:pPr>
        <w:jc w:val="both"/>
        <w:ind w:right="120"/>
        <w:spacing w:after="0" w:line="264" w:lineRule="auto"/>
        <w:rPr>
          <w:sz w:val="20"/>
          <w:szCs w:val="20"/>
          <w:color w:val="auto"/>
        </w:rPr>
      </w:pPr>
      <w:r>
        <w:rPr>
          <w:rFonts w:ascii="Arial" w:cs="Arial" w:eastAsia="Arial" w:hAnsi="Arial"/>
          <w:sz w:val="18"/>
          <w:szCs w:val="18"/>
          <w:color w:val="auto"/>
        </w:rPr>
        <w:t>Foreign exchange gain was $16,000 for the nine months ended January 31, 2013, compared to a foreign exchange loss of $93,000 for the nine months ended January 31, 2012. The difference was attributable primarily to the relative change in value of the British pound sterling, Euro, Australian dollar and Japanese yen compared to the US dollar during the two periods.</w:t>
      </w: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Income tax benefit</w:t>
      </w:r>
    </w:p>
    <w:p>
      <w:pPr>
        <w:spacing w:after="0" w:line="279"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During the nine months ended January 31, 2013 and 2012, we sold New Jersey net operating tax loss carryforwards resulting in income tax benefits of $1.5 million and $1.1 million, respectively.</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71" w:right="239" w:bottom="1440" w:gutter="0" w:footer="0" w:header="0"/>
        </w:sectPr>
      </w:pPr>
    </w:p>
    <w:bookmarkStart w:id="27" w:name="page28"/>
    <w:bookmarkEnd w:id="27"/>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83"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Since our inception, the cash flows from customer revenues have not been sufficient to fund our operations and provide the capital resources for the planned growth of our business. For the two years ended April 30, 2012, our net losses were $35.6 million and our net cash used in operating activities was $32.7 million.</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900" w:type="dxa"/>
            <w:vAlign w:val="bottom"/>
            <w:gridSpan w:val="2"/>
          </w:tcPr>
          <w:p>
            <w:pPr>
              <w:spacing w:after="0"/>
              <w:rPr>
                <w:sz w:val="20"/>
                <w:szCs w:val="20"/>
                <w:color w:val="auto"/>
              </w:rPr>
            </w:pPr>
            <w:r>
              <w:rPr>
                <w:rFonts w:ascii="Arial" w:cs="Arial" w:eastAsia="Arial" w:hAnsi="Arial"/>
                <w:sz w:val="18"/>
                <w:szCs w:val="18"/>
                <w:color w:val="auto"/>
              </w:rPr>
              <w:t>Cash flows for the nine months ended January 31, 2013 and 2012 were as follows:</w:t>
            </w:r>
          </w:p>
        </w:tc>
        <w:tc>
          <w:tcPr>
            <w:tcW w:w="1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93"/>
        </w:trPr>
        <w:tc>
          <w:tcPr>
            <w:tcW w:w="20" w:type="dxa"/>
            <w:vAlign w:val="bottom"/>
          </w:tcPr>
          <w:p>
            <w:pPr>
              <w:spacing w:after="0"/>
              <w:rPr>
                <w:sz w:val="24"/>
                <w:szCs w:val="24"/>
                <w:color w:val="auto"/>
              </w:rPr>
            </w:pPr>
          </w:p>
        </w:tc>
        <w:tc>
          <w:tcPr>
            <w:tcW w:w="6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700" w:type="dxa"/>
            <w:vAlign w:val="bottom"/>
            <w:gridSpan w:val="5"/>
          </w:tcPr>
          <w:p>
            <w:pPr>
              <w:jc w:val="right"/>
              <w:ind w:right="200"/>
              <w:spacing w:after="0"/>
              <w:rPr>
                <w:sz w:val="20"/>
                <w:szCs w:val="20"/>
                <w:color w:val="auto"/>
              </w:rPr>
            </w:pPr>
            <w:r>
              <w:rPr>
                <w:rFonts w:ascii="Arial" w:cs="Arial" w:eastAsia="Arial" w:hAnsi="Arial"/>
                <w:sz w:val="18"/>
                <w:szCs w:val="18"/>
                <w:b w:val="1"/>
                <w:bCs w:val="1"/>
                <w:color w:val="auto"/>
                <w:w w:val="91"/>
              </w:rPr>
              <w:t>Nine Months Ended January 31,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88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1160" w:type="dxa"/>
            <w:vAlign w:val="bottom"/>
            <w:tcBorders>
              <w:top w:val="single" w:sz="8" w:color="auto"/>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2013</w:t>
            </w:r>
          </w:p>
        </w:tc>
        <w:tc>
          <w:tcPr>
            <w:tcW w:w="180" w:type="dxa"/>
            <w:vAlign w:val="bottom"/>
            <w:tcBorders>
              <w:top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1020" w:type="dxa"/>
            <w:vAlign w:val="bottom"/>
            <w:tcBorders>
              <w:top w:val="single" w:sz="8" w:color="auto"/>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2012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80" w:type="dxa"/>
            <w:vAlign w:val="bottom"/>
            <w:shd w:val="clear" w:color="auto" w:fill="C0FFFF"/>
          </w:tcPr>
          <w:p>
            <w:pPr>
              <w:spacing w:after="0"/>
              <w:rPr>
                <w:sz w:val="20"/>
                <w:szCs w:val="20"/>
                <w:color w:val="auto"/>
              </w:rPr>
            </w:pPr>
            <w:r>
              <w:rPr>
                <w:rFonts w:ascii="Arial" w:cs="Arial" w:eastAsia="Arial" w:hAnsi="Arial"/>
                <w:sz w:val="18"/>
                <w:szCs w:val="18"/>
                <w:color w:val="auto"/>
              </w:rPr>
              <w:t>Net loss</w:t>
            </w:r>
          </w:p>
        </w:tc>
        <w:tc>
          <w:tcPr>
            <w:tcW w:w="100" w:type="dxa"/>
            <w:vAlign w:val="bottom"/>
            <w:shd w:val="clear" w:color="auto" w:fill="C0FFFF"/>
          </w:tcPr>
          <w:p>
            <w:pPr>
              <w:jc w:val="right"/>
              <w:spacing w:after="0"/>
              <w:rPr>
                <w:sz w:val="20"/>
                <w:szCs w:val="20"/>
                <w:color w:val="auto"/>
              </w:rPr>
            </w:pPr>
            <w:r>
              <w:rPr>
                <w:rFonts w:ascii="Arial" w:cs="Arial" w:eastAsia="Arial" w:hAnsi="Arial"/>
                <w:sz w:val="15"/>
                <w:szCs w:val="15"/>
                <w:color w:val="auto"/>
                <w:w w:val="71"/>
              </w:rPr>
              <w:t>$</w:t>
            </w:r>
          </w:p>
        </w:tc>
        <w:tc>
          <w:tcPr>
            <w:tcW w:w="1340" w:type="dxa"/>
            <w:vAlign w:val="bottom"/>
            <w:gridSpan w:val="2"/>
            <w:shd w:val="clear" w:color="auto" w:fill="C0FFFF"/>
          </w:tcPr>
          <w:p>
            <w:pPr>
              <w:jc w:val="right"/>
              <w:ind w:right="120"/>
              <w:spacing w:after="0"/>
              <w:rPr>
                <w:sz w:val="20"/>
                <w:szCs w:val="20"/>
                <w:color w:val="auto"/>
              </w:rPr>
            </w:pPr>
            <w:r>
              <w:rPr>
                <w:rFonts w:ascii="Arial" w:cs="Arial" w:eastAsia="Arial" w:hAnsi="Arial"/>
                <w:sz w:val="18"/>
                <w:szCs w:val="18"/>
                <w:color w:val="auto"/>
              </w:rPr>
              <w:t>(10,649,942)</w:t>
            </w:r>
          </w:p>
        </w:tc>
        <w:tc>
          <w:tcPr>
            <w:tcW w:w="240" w:type="dxa"/>
            <w:vAlign w:val="bottom"/>
            <w:shd w:val="clear" w:color="auto" w:fill="C0FFFF"/>
          </w:tcPr>
          <w:p>
            <w:pPr>
              <w:jc w:val="right"/>
              <w:ind w:right="50"/>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0FFFF"/>
          </w:tcPr>
          <w:p>
            <w:pPr>
              <w:jc w:val="right"/>
              <w:ind w:right="40"/>
              <w:spacing w:after="0"/>
              <w:rPr>
                <w:sz w:val="20"/>
                <w:szCs w:val="20"/>
                <w:color w:val="auto"/>
              </w:rPr>
            </w:pPr>
            <w:r>
              <w:rPr>
                <w:rFonts w:ascii="Arial" w:cs="Arial" w:eastAsia="Arial" w:hAnsi="Arial"/>
                <w:sz w:val="18"/>
                <w:szCs w:val="18"/>
                <w:color w:val="auto"/>
              </w:rPr>
              <w:t>(11,076,911)</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vMerge w:val="continue"/>
          </w:tcPr>
          <w:p>
            <w:pPr>
              <w:spacing w:after="0"/>
              <w:rPr>
                <w:sz w:val="19"/>
                <w:szCs w:val="19"/>
                <w:color w:val="auto"/>
              </w:rPr>
            </w:pPr>
          </w:p>
        </w:tc>
        <w:tc>
          <w:tcPr>
            <w:tcW w:w="6880" w:type="dxa"/>
            <w:vAlign w:val="bottom"/>
            <w:shd w:val="clear" w:color="auto" w:fill="C0FFFF"/>
          </w:tcPr>
          <w:p>
            <w:pPr>
              <w:spacing w:after="0"/>
              <w:rPr>
                <w:sz w:val="20"/>
                <w:szCs w:val="20"/>
                <w:color w:val="auto"/>
              </w:rPr>
            </w:pPr>
            <w:r>
              <w:rPr>
                <w:rFonts w:ascii="Arial" w:cs="Arial" w:eastAsia="Arial" w:hAnsi="Arial"/>
                <w:sz w:val="18"/>
                <w:szCs w:val="18"/>
                <w:color w:val="auto"/>
              </w:rPr>
              <w:t>Adjustments for noncash operating items</w:t>
            </w:r>
          </w:p>
        </w:tc>
        <w:tc>
          <w:tcPr>
            <w:tcW w:w="100" w:type="dxa"/>
            <w:vAlign w:val="bottom"/>
            <w:shd w:val="clear" w:color="auto" w:fill="C0FFFF"/>
          </w:tcPr>
          <w:p>
            <w:pPr>
              <w:spacing w:after="0"/>
              <w:rPr>
                <w:sz w:val="19"/>
                <w:szCs w:val="19"/>
                <w:color w:val="auto"/>
              </w:rPr>
            </w:pPr>
          </w:p>
        </w:tc>
        <w:tc>
          <w:tcPr>
            <w:tcW w:w="1340" w:type="dxa"/>
            <w:vAlign w:val="bottom"/>
            <w:gridSpan w:val="2"/>
            <w:shd w:val="clear" w:color="auto" w:fill="C0FFFF"/>
          </w:tcPr>
          <w:p>
            <w:pPr>
              <w:jc w:val="right"/>
              <w:ind w:right="180"/>
              <w:spacing w:after="0"/>
              <w:rPr>
                <w:sz w:val="20"/>
                <w:szCs w:val="20"/>
                <w:color w:val="auto"/>
              </w:rPr>
            </w:pPr>
            <w:r>
              <w:rPr>
                <w:rFonts w:ascii="Arial" w:cs="Arial" w:eastAsia="Arial" w:hAnsi="Arial"/>
                <w:sz w:val="18"/>
                <w:szCs w:val="18"/>
                <w:color w:val="auto"/>
              </w:rPr>
              <w:t>1,143,387</w:t>
            </w:r>
          </w:p>
        </w:tc>
        <w:tc>
          <w:tcPr>
            <w:tcW w:w="240" w:type="dxa"/>
            <w:vAlign w:val="bottom"/>
            <w:shd w:val="clear" w:color="auto" w:fill="C0FFFF"/>
          </w:tcPr>
          <w:p>
            <w:pPr>
              <w:spacing w:after="0"/>
              <w:rPr>
                <w:sz w:val="19"/>
                <w:szCs w:val="19"/>
                <w:color w:val="auto"/>
              </w:rPr>
            </w:pPr>
          </w:p>
        </w:tc>
        <w:tc>
          <w:tcPr>
            <w:tcW w:w="1120" w:type="dxa"/>
            <w:vAlign w:val="bottom"/>
            <w:gridSpan w:val="2"/>
            <w:shd w:val="clear" w:color="auto" w:fill="C0FFFF"/>
          </w:tcPr>
          <w:p>
            <w:pPr>
              <w:jc w:val="right"/>
              <w:ind w:right="100"/>
              <w:spacing w:after="0"/>
              <w:rPr>
                <w:sz w:val="20"/>
                <w:szCs w:val="20"/>
                <w:color w:val="auto"/>
              </w:rPr>
            </w:pPr>
            <w:r>
              <w:rPr>
                <w:rFonts w:ascii="Arial" w:cs="Arial" w:eastAsia="Arial" w:hAnsi="Arial"/>
                <w:sz w:val="18"/>
                <w:szCs w:val="18"/>
                <w:color w:val="auto"/>
              </w:rPr>
              <w:t>1,301,352</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880" w:type="dxa"/>
            <w:vAlign w:val="bottom"/>
            <w:tcBorders>
              <w:top w:val="single" w:sz="8" w:color="C0FF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180" w:type="dxa"/>
            <w:vAlign w:val="bottom"/>
            <w:tcBorders>
              <w:top w:val="single" w:sz="8" w:color="C0FF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00" w:type="dxa"/>
            <w:vAlign w:val="bottom"/>
            <w:tcBorders>
              <w:top w:val="single" w:sz="8" w:color="C0FF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880" w:type="dxa"/>
            <w:vAlign w:val="bottom"/>
            <w:shd w:val="clear" w:color="auto" w:fill="C0FFFF"/>
          </w:tcPr>
          <w:p>
            <w:pPr>
              <w:spacing w:after="0"/>
              <w:rPr>
                <w:sz w:val="20"/>
                <w:szCs w:val="20"/>
                <w:color w:val="auto"/>
              </w:rPr>
            </w:pPr>
            <w:r>
              <w:rPr>
                <w:rFonts w:ascii="Arial" w:cs="Arial" w:eastAsia="Arial" w:hAnsi="Arial"/>
                <w:sz w:val="18"/>
                <w:szCs w:val="18"/>
                <w:color w:val="auto"/>
              </w:rPr>
              <w:t>Net cash operating loss</w:t>
            </w:r>
          </w:p>
        </w:tc>
        <w:tc>
          <w:tcPr>
            <w:tcW w:w="100" w:type="dxa"/>
            <w:vAlign w:val="bottom"/>
            <w:shd w:val="clear" w:color="auto" w:fill="C0FFFF"/>
          </w:tcPr>
          <w:p>
            <w:pPr>
              <w:spacing w:after="0"/>
              <w:rPr>
                <w:sz w:val="18"/>
                <w:szCs w:val="18"/>
                <w:color w:val="auto"/>
              </w:rPr>
            </w:pPr>
          </w:p>
        </w:tc>
        <w:tc>
          <w:tcPr>
            <w:tcW w:w="1340" w:type="dxa"/>
            <w:vAlign w:val="bottom"/>
            <w:gridSpan w:val="2"/>
            <w:shd w:val="clear" w:color="auto" w:fill="C0FFFF"/>
          </w:tcPr>
          <w:p>
            <w:pPr>
              <w:jc w:val="right"/>
              <w:ind w:right="120"/>
              <w:spacing w:after="0"/>
              <w:rPr>
                <w:sz w:val="20"/>
                <w:szCs w:val="20"/>
                <w:color w:val="auto"/>
              </w:rPr>
            </w:pPr>
            <w:r>
              <w:rPr>
                <w:rFonts w:ascii="Arial" w:cs="Arial" w:eastAsia="Arial" w:hAnsi="Arial"/>
                <w:sz w:val="18"/>
                <w:szCs w:val="18"/>
                <w:color w:val="auto"/>
              </w:rPr>
              <w:t>(9,506,555)</w:t>
            </w:r>
          </w:p>
        </w:tc>
        <w:tc>
          <w:tcPr>
            <w:tcW w:w="240" w:type="dxa"/>
            <w:vAlign w:val="bottom"/>
            <w:shd w:val="clear" w:color="auto" w:fill="C0FFFF"/>
          </w:tcPr>
          <w:p>
            <w:pPr>
              <w:spacing w:after="0"/>
              <w:rPr>
                <w:sz w:val="18"/>
                <w:szCs w:val="18"/>
                <w:color w:val="auto"/>
              </w:rPr>
            </w:pPr>
          </w:p>
        </w:tc>
        <w:tc>
          <w:tcPr>
            <w:tcW w:w="1120" w:type="dxa"/>
            <w:vAlign w:val="bottom"/>
            <w:gridSpan w:val="2"/>
            <w:shd w:val="clear" w:color="auto" w:fill="C0FFFF"/>
          </w:tcPr>
          <w:p>
            <w:pPr>
              <w:jc w:val="right"/>
              <w:ind w:right="40"/>
              <w:spacing w:after="0"/>
              <w:rPr>
                <w:sz w:val="20"/>
                <w:szCs w:val="20"/>
                <w:color w:val="auto"/>
              </w:rPr>
            </w:pPr>
            <w:r>
              <w:rPr>
                <w:rFonts w:ascii="Arial" w:cs="Arial" w:eastAsia="Arial" w:hAnsi="Arial"/>
                <w:sz w:val="18"/>
                <w:szCs w:val="18"/>
                <w:color w:val="auto"/>
              </w:rPr>
              <w:t>(9,775,559)</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880" w:type="dxa"/>
            <w:vAlign w:val="bottom"/>
            <w:shd w:val="clear" w:color="auto" w:fill="C0FFFF"/>
          </w:tcPr>
          <w:p>
            <w:pPr>
              <w:spacing w:after="0"/>
              <w:rPr>
                <w:sz w:val="20"/>
                <w:szCs w:val="20"/>
                <w:color w:val="auto"/>
              </w:rPr>
            </w:pPr>
            <w:r>
              <w:rPr>
                <w:rFonts w:ascii="Arial" w:cs="Arial" w:eastAsia="Arial" w:hAnsi="Arial"/>
                <w:sz w:val="18"/>
                <w:szCs w:val="18"/>
                <w:color w:val="auto"/>
              </w:rPr>
              <w:t>Net change in operating assets and liabilities</w:t>
            </w:r>
          </w:p>
        </w:tc>
        <w:tc>
          <w:tcPr>
            <w:tcW w:w="100" w:type="dxa"/>
            <w:vAlign w:val="bottom"/>
            <w:shd w:val="clear" w:color="auto" w:fill="C0FFFF"/>
          </w:tcPr>
          <w:p>
            <w:pPr>
              <w:spacing w:after="0"/>
              <w:rPr>
                <w:sz w:val="18"/>
                <w:szCs w:val="18"/>
                <w:color w:val="auto"/>
              </w:rPr>
            </w:pPr>
          </w:p>
        </w:tc>
        <w:tc>
          <w:tcPr>
            <w:tcW w:w="1340" w:type="dxa"/>
            <w:vAlign w:val="bottom"/>
            <w:gridSpan w:val="2"/>
            <w:shd w:val="clear" w:color="auto" w:fill="C0FFFF"/>
          </w:tcPr>
          <w:p>
            <w:pPr>
              <w:jc w:val="right"/>
              <w:ind w:right="180"/>
              <w:spacing w:after="0"/>
              <w:rPr>
                <w:sz w:val="20"/>
                <w:szCs w:val="20"/>
                <w:color w:val="auto"/>
              </w:rPr>
            </w:pPr>
            <w:r>
              <w:rPr>
                <w:rFonts w:ascii="Arial" w:cs="Arial" w:eastAsia="Arial" w:hAnsi="Arial"/>
                <w:sz w:val="18"/>
                <w:szCs w:val="18"/>
                <w:color w:val="auto"/>
              </w:rPr>
              <w:t>1,292,804</w:t>
            </w:r>
          </w:p>
        </w:tc>
        <w:tc>
          <w:tcPr>
            <w:tcW w:w="240" w:type="dxa"/>
            <w:vAlign w:val="bottom"/>
            <w:shd w:val="clear" w:color="auto" w:fill="C0FFFF"/>
          </w:tcPr>
          <w:p>
            <w:pPr>
              <w:spacing w:after="0"/>
              <w:rPr>
                <w:sz w:val="18"/>
                <w:szCs w:val="18"/>
                <w:color w:val="auto"/>
              </w:rPr>
            </w:pPr>
          </w:p>
        </w:tc>
        <w:tc>
          <w:tcPr>
            <w:tcW w:w="1120" w:type="dxa"/>
            <w:vAlign w:val="bottom"/>
            <w:gridSpan w:val="2"/>
            <w:shd w:val="clear" w:color="auto" w:fill="C0FFFF"/>
          </w:tcPr>
          <w:p>
            <w:pPr>
              <w:jc w:val="right"/>
              <w:ind w:right="100"/>
              <w:spacing w:after="0"/>
              <w:rPr>
                <w:sz w:val="20"/>
                <w:szCs w:val="20"/>
                <w:color w:val="auto"/>
              </w:rPr>
            </w:pPr>
            <w:r>
              <w:rPr>
                <w:rFonts w:ascii="Arial" w:cs="Arial" w:eastAsia="Arial" w:hAnsi="Arial"/>
                <w:sz w:val="18"/>
                <w:szCs w:val="18"/>
                <w:color w:val="auto"/>
              </w:rPr>
              <w:t>32,227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8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6880" w:type="dxa"/>
            <w:vAlign w:val="bottom"/>
            <w:shd w:val="clear" w:color="auto" w:fill="C0FFFF"/>
          </w:tcPr>
          <w:p>
            <w:pPr>
              <w:spacing w:after="0"/>
              <w:rPr>
                <w:sz w:val="20"/>
                <w:szCs w:val="20"/>
                <w:color w:val="auto"/>
              </w:rPr>
            </w:pPr>
            <w:r>
              <w:rPr>
                <w:rFonts w:ascii="Arial" w:cs="Arial" w:eastAsia="Arial" w:hAnsi="Arial"/>
                <w:sz w:val="18"/>
                <w:szCs w:val="18"/>
                <w:color w:val="auto"/>
              </w:rPr>
              <w:t>Net cash used in operating activities</w:t>
            </w:r>
          </w:p>
        </w:tc>
        <w:tc>
          <w:tcPr>
            <w:tcW w:w="100" w:type="dxa"/>
            <w:vAlign w:val="bottom"/>
            <w:shd w:val="clear" w:color="auto" w:fill="C0FFFF"/>
          </w:tcPr>
          <w:p>
            <w:pPr>
              <w:jc w:val="right"/>
              <w:spacing w:after="0"/>
              <w:rPr>
                <w:sz w:val="20"/>
                <w:szCs w:val="20"/>
                <w:color w:val="auto"/>
              </w:rPr>
            </w:pPr>
            <w:r>
              <w:rPr>
                <w:rFonts w:ascii="Arial" w:cs="Arial" w:eastAsia="Arial" w:hAnsi="Arial"/>
                <w:sz w:val="15"/>
                <w:szCs w:val="15"/>
                <w:color w:val="auto"/>
                <w:w w:val="71"/>
              </w:rPr>
              <w:t>$</w:t>
            </w:r>
          </w:p>
        </w:tc>
        <w:tc>
          <w:tcPr>
            <w:tcW w:w="1340" w:type="dxa"/>
            <w:vAlign w:val="bottom"/>
            <w:gridSpan w:val="2"/>
            <w:shd w:val="clear" w:color="auto" w:fill="C0FFFF"/>
          </w:tcPr>
          <w:p>
            <w:pPr>
              <w:jc w:val="right"/>
              <w:ind w:right="120"/>
              <w:spacing w:after="0"/>
              <w:rPr>
                <w:sz w:val="20"/>
                <w:szCs w:val="20"/>
                <w:color w:val="auto"/>
              </w:rPr>
            </w:pPr>
            <w:r>
              <w:rPr>
                <w:rFonts w:ascii="Arial" w:cs="Arial" w:eastAsia="Arial" w:hAnsi="Arial"/>
                <w:sz w:val="18"/>
                <w:szCs w:val="18"/>
                <w:color w:val="auto"/>
              </w:rPr>
              <w:t>(8,213,751)</w:t>
            </w:r>
          </w:p>
        </w:tc>
        <w:tc>
          <w:tcPr>
            <w:tcW w:w="240" w:type="dxa"/>
            <w:vAlign w:val="bottom"/>
            <w:shd w:val="clear" w:color="auto" w:fill="C0FFFF"/>
          </w:tcPr>
          <w:p>
            <w:pPr>
              <w:jc w:val="right"/>
              <w:ind w:right="50"/>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0FFFF"/>
          </w:tcPr>
          <w:p>
            <w:pPr>
              <w:jc w:val="right"/>
              <w:ind w:right="40"/>
              <w:spacing w:after="0"/>
              <w:rPr>
                <w:sz w:val="20"/>
                <w:szCs w:val="20"/>
                <w:color w:val="auto"/>
              </w:rPr>
            </w:pPr>
            <w:r>
              <w:rPr>
                <w:rFonts w:ascii="Arial" w:cs="Arial" w:eastAsia="Arial" w:hAnsi="Arial"/>
                <w:sz w:val="18"/>
                <w:szCs w:val="18"/>
                <w:color w:val="auto"/>
              </w:rPr>
              <w:t>(9,743,332)</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880" w:type="dxa"/>
            <w:vAlign w:val="bottom"/>
            <w:tcBorders>
              <w:top w:val="single" w:sz="8" w:color="C0FF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180" w:type="dxa"/>
            <w:vAlign w:val="bottom"/>
            <w:tcBorders>
              <w:top w:val="single" w:sz="8" w:color="C0FF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00" w:type="dxa"/>
            <w:vAlign w:val="bottom"/>
            <w:tcBorders>
              <w:top w:val="single" w:sz="8" w:color="C0FFFF"/>
            </w:tcBorders>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0" w:type="dxa"/>
            <w:vAlign w:val="bottom"/>
            <w:vMerge w:val="continue"/>
          </w:tcPr>
          <w:p>
            <w:pPr>
              <w:spacing w:after="0"/>
              <w:rPr>
                <w:sz w:val="22"/>
                <w:szCs w:val="22"/>
                <w:color w:val="auto"/>
              </w:rPr>
            </w:pPr>
          </w:p>
        </w:tc>
        <w:tc>
          <w:tcPr>
            <w:tcW w:w="6880" w:type="dxa"/>
            <w:vAlign w:val="bottom"/>
            <w:shd w:val="clear" w:color="auto" w:fill="C0FFFF"/>
          </w:tcPr>
          <w:p>
            <w:pPr>
              <w:spacing w:after="0"/>
              <w:rPr>
                <w:sz w:val="20"/>
                <w:szCs w:val="20"/>
                <w:color w:val="auto"/>
              </w:rPr>
            </w:pPr>
            <w:r>
              <w:rPr>
                <w:rFonts w:ascii="Arial" w:cs="Arial" w:eastAsia="Arial" w:hAnsi="Arial"/>
                <w:sz w:val="18"/>
                <w:szCs w:val="18"/>
                <w:color w:val="auto"/>
              </w:rPr>
              <w:t>Net cash provided by investing activities</w:t>
            </w:r>
          </w:p>
        </w:tc>
        <w:tc>
          <w:tcPr>
            <w:tcW w:w="100" w:type="dxa"/>
            <w:vAlign w:val="bottom"/>
            <w:shd w:val="clear" w:color="auto" w:fill="C0FFFF"/>
          </w:tcPr>
          <w:p>
            <w:pPr>
              <w:jc w:val="right"/>
              <w:spacing w:after="0"/>
              <w:rPr>
                <w:sz w:val="20"/>
                <w:szCs w:val="20"/>
                <w:color w:val="auto"/>
              </w:rPr>
            </w:pPr>
            <w:r>
              <w:rPr>
                <w:rFonts w:ascii="Arial" w:cs="Arial" w:eastAsia="Arial" w:hAnsi="Arial"/>
                <w:sz w:val="15"/>
                <w:szCs w:val="15"/>
                <w:color w:val="auto"/>
                <w:w w:val="71"/>
              </w:rPr>
              <w:t>$</w:t>
            </w:r>
          </w:p>
        </w:tc>
        <w:tc>
          <w:tcPr>
            <w:tcW w:w="1340" w:type="dxa"/>
            <w:vAlign w:val="bottom"/>
            <w:gridSpan w:val="2"/>
            <w:shd w:val="clear" w:color="auto" w:fill="C0FFFF"/>
          </w:tcPr>
          <w:p>
            <w:pPr>
              <w:jc w:val="right"/>
              <w:ind w:right="180"/>
              <w:spacing w:after="0"/>
              <w:rPr>
                <w:sz w:val="20"/>
                <w:szCs w:val="20"/>
                <w:color w:val="auto"/>
              </w:rPr>
            </w:pPr>
            <w:r>
              <w:rPr>
                <w:rFonts w:ascii="Arial" w:cs="Arial" w:eastAsia="Arial" w:hAnsi="Arial"/>
                <w:sz w:val="18"/>
                <w:szCs w:val="18"/>
                <w:color w:val="auto"/>
              </w:rPr>
              <w:t>7,921,183</w:t>
            </w:r>
          </w:p>
        </w:tc>
        <w:tc>
          <w:tcPr>
            <w:tcW w:w="240" w:type="dxa"/>
            <w:vAlign w:val="bottom"/>
            <w:shd w:val="clear" w:color="auto" w:fill="C0FFFF"/>
          </w:tcPr>
          <w:p>
            <w:pPr>
              <w:jc w:val="right"/>
              <w:ind w:right="50"/>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0FFFF"/>
          </w:tcPr>
          <w:p>
            <w:pPr>
              <w:jc w:val="right"/>
              <w:ind w:right="100"/>
              <w:spacing w:after="0"/>
              <w:rPr>
                <w:sz w:val="20"/>
                <w:szCs w:val="20"/>
                <w:color w:val="auto"/>
              </w:rPr>
            </w:pPr>
            <w:r>
              <w:rPr>
                <w:rFonts w:ascii="Arial" w:cs="Arial" w:eastAsia="Arial" w:hAnsi="Arial"/>
                <w:sz w:val="18"/>
                <w:szCs w:val="18"/>
                <w:color w:val="auto"/>
              </w:rPr>
              <w:t>13,583,381</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880" w:type="dxa"/>
            <w:vAlign w:val="bottom"/>
            <w:tcBorders>
              <w:top w:val="single" w:sz="8" w:color="C0FF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180" w:type="dxa"/>
            <w:vAlign w:val="bottom"/>
            <w:tcBorders>
              <w:top w:val="single" w:sz="8" w:color="C0FF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00" w:type="dxa"/>
            <w:vAlign w:val="bottom"/>
            <w:tcBorders>
              <w:top w:val="single" w:sz="8" w:color="C0FFFF"/>
            </w:tcBorders>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0" w:type="dxa"/>
            <w:vAlign w:val="bottom"/>
            <w:vMerge w:val="continue"/>
          </w:tcPr>
          <w:p>
            <w:pPr>
              <w:spacing w:after="0"/>
              <w:rPr>
                <w:sz w:val="22"/>
                <w:szCs w:val="22"/>
                <w:color w:val="auto"/>
              </w:rPr>
            </w:pPr>
          </w:p>
        </w:tc>
        <w:tc>
          <w:tcPr>
            <w:tcW w:w="6880" w:type="dxa"/>
            <w:vAlign w:val="bottom"/>
            <w:shd w:val="clear" w:color="auto" w:fill="C0FFFF"/>
          </w:tcPr>
          <w:p>
            <w:pPr>
              <w:spacing w:after="0"/>
              <w:rPr>
                <w:sz w:val="20"/>
                <w:szCs w:val="20"/>
                <w:color w:val="auto"/>
              </w:rPr>
            </w:pPr>
            <w:r>
              <w:rPr>
                <w:rFonts w:ascii="Arial" w:cs="Arial" w:eastAsia="Arial" w:hAnsi="Arial"/>
                <w:sz w:val="18"/>
                <w:szCs w:val="18"/>
                <w:color w:val="auto"/>
              </w:rPr>
              <w:t>Net cash used in financing activities</w:t>
            </w:r>
          </w:p>
        </w:tc>
        <w:tc>
          <w:tcPr>
            <w:tcW w:w="100" w:type="dxa"/>
            <w:vAlign w:val="bottom"/>
            <w:shd w:val="clear" w:color="auto" w:fill="C0FFFF"/>
          </w:tcPr>
          <w:p>
            <w:pPr>
              <w:jc w:val="right"/>
              <w:spacing w:after="0"/>
              <w:rPr>
                <w:sz w:val="20"/>
                <w:szCs w:val="20"/>
                <w:color w:val="auto"/>
              </w:rPr>
            </w:pPr>
            <w:r>
              <w:rPr>
                <w:rFonts w:ascii="Arial" w:cs="Arial" w:eastAsia="Arial" w:hAnsi="Arial"/>
                <w:sz w:val="15"/>
                <w:szCs w:val="15"/>
                <w:color w:val="auto"/>
                <w:w w:val="71"/>
              </w:rPr>
              <w:t>$</w:t>
            </w:r>
          </w:p>
        </w:tc>
        <w:tc>
          <w:tcPr>
            <w:tcW w:w="1340" w:type="dxa"/>
            <w:vAlign w:val="bottom"/>
            <w:gridSpan w:val="2"/>
            <w:shd w:val="clear" w:color="auto" w:fill="C0FFFF"/>
          </w:tcPr>
          <w:p>
            <w:pPr>
              <w:jc w:val="right"/>
              <w:ind w:right="120"/>
              <w:spacing w:after="0"/>
              <w:rPr>
                <w:sz w:val="20"/>
                <w:szCs w:val="20"/>
                <w:color w:val="auto"/>
              </w:rPr>
            </w:pPr>
            <w:r>
              <w:rPr>
                <w:rFonts w:ascii="Arial" w:cs="Arial" w:eastAsia="Arial" w:hAnsi="Arial"/>
                <w:sz w:val="18"/>
                <w:szCs w:val="18"/>
                <w:color w:val="auto"/>
              </w:rPr>
              <w:t>(96,505)</w:t>
            </w:r>
          </w:p>
        </w:tc>
        <w:tc>
          <w:tcPr>
            <w:tcW w:w="240" w:type="dxa"/>
            <w:vAlign w:val="bottom"/>
            <w:shd w:val="clear" w:color="auto" w:fill="C0FFFF"/>
          </w:tcPr>
          <w:p>
            <w:pPr>
              <w:jc w:val="right"/>
              <w:ind w:right="50"/>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0FFFF"/>
          </w:tcPr>
          <w:p>
            <w:pPr>
              <w:jc w:val="right"/>
              <w:ind w:right="40"/>
              <w:spacing w:after="0"/>
              <w:rPr>
                <w:sz w:val="20"/>
                <w:szCs w:val="20"/>
                <w:color w:val="auto"/>
              </w:rPr>
            </w:pPr>
            <w:r>
              <w:rPr>
                <w:rFonts w:ascii="Arial" w:cs="Arial" w:eastAsia="Arial" w:hAnsi="Arial"/>
                <w:sz w:val="18"/>
                <w:szCs w:val="18"/>
                <w:color w:val="auto"/>
              </w:rPr>
              <w:t>(170,161)</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880" w:type="dxa"/>
            <w:vAlign w:val="bottom"/>
            <w:tcBorders>
              <w:top w:val="single" w:sz="8" w:color="C0FF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180" w:type="dxa"/>
            <w:vAlign w:val="bottom"/>
            <w:tcBorders>
              <w:top w:val="single" w:sz="8" w:color="C0FF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00" w:type="dxa"/>
            <w:vAlign w:val="bottom"/>
            <w:tcBorders>
              <w:top w:val="single" w:sz="8" w:color="C0FFFF"/>
            </w:tcBorders>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vMerge w:val="continue"/>
          </w:tcPr>
          <w:p>
            <w:pPr>
              <w:spacing w:after="0"/>
              <w:rPr>
                <w:sz w:val="20"/>
                <w:szCs w:val="20"/>
                <w:color w:val="auto"/>
              </w:rPr>
            </w:pPr>
          </w:p>
        </w:tc>
        <w:tc>
          <w:tcPr>
            <w:tcW w:w="6880" w:type="dxa"/>
            <w:vAlign w:val="bottom"/>
            <w:shd w:val="clear" w:color="auto" w:fill="C0FFFF"/>
          </w:tcPr>
          <w:p>
            <w:pPr>
              <w:spacing w:after="0"/>
              <w:rPr>
                <w:sz w:val="20"/>
                <w:szCs w:val="20"/>
                <w:color w:val="auto"/>
              </w:rPr>
            </w:pPr>
            <w:r>
              <w:rPr>
                <w:rFonts w:ascii="Arial" w:cs="Arial" w:eastAsia="Arial" w:hAnsi="Arial"/>
                <w:sz w:val="18"/>
                <w:szCs w:val="18"/>
                <w:color w:val="auto"/>
              </w:rPr>
              <w:t>Effect of exchange rates on cash and cash equivalents</w:t>
            </w:r>
          </w:p>
        </w:tc>
        <w:tc>
          <w:tcPr>
            <w:tcW w:w="100" w:type="dxa"/>
            <w:vAlign w:val="bottom"/>
            <w:shd w:val="clear" w:color="auto" w:fill="C0FFFF"/>
          </w:tcPr>
          <w:p>
            <w:pPr>
              <w:jc w:val="right"/>
              <w:spacing w:after="0"/>
              <w:rPr>
                <w:sz w:val="20"/>
                <w:szCs w:val="20"/>
                <w:color w:val="auto"/>
              </w:rPr>
            </w:pPr>
            <w:r>
              <w:rPr>
                <w:rFonts w:ascii="Arial" w:cs="Arial" w:eastAsia="Arial" w:hAnsi="Arial"/>
                <w:sz w:val="15"/>
                <w:szCs w:val="15"/>
                <w:color w:val="auto"/>
                <w:w w:val="71"/>
              </w:rPr>
              <w:t>$</w:t>
            </w:r>
          </w:p>
        </w:tc>
        <w:tc>
          <w:tcPr>
            <w:tcW w:w="1340" w:type="dxa"/>
            <w:vAlign w:val="bottom"/>
            <w:gridSpan w:val="2"/>
            <w:shd w:val="clear" w:color="auto" w:fill="C0FFFF"/>
          </w:tcPr>
          <w:p>
            <w:pPr>
              <w:jc w:val="right"/>
              <w:ind w:right="120"/>
              <w:spacing w:after="0"/>
              <w:rPr>
                <w:sz w:val="20"/>
                <w:szCs w:val="20"/>
                <w:color w:val="auto"/>
              </w:rPr>
            </w:pPr>
            <w:r>
              <w:rPr>
                <w:rFonts w:ascii="Arial" w:cs="Arial" w:eastAsia="Arial" w:hAnsi="Arial"/>
                <w:sz w:val="18"/>
                <w:szCs w:val="18"/>
                <w:color w:val="auto"/>
              </w:rPr>
              <w:t>(9,446)</w:t>
            </w:r>
          </w:p>
        </w:tc>
        <w:tc>
          <w:tcPr>
            <w:tcW w:w="240" w:type="dxa"/>
            <w:vAlign w:val="bottom"/>
            <w:shd w:val="clear" w:color="auto" w:fill="C0FFFF"/>
          </w:tcPr>
          <w:p>
            <w:pPr>
              <w:jc w:val="right"/>
              <w:ind w:right="50"/>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0FFFF"/>
          </w:tcPr>
          <w:p>
            <w:pPr>
              <w:jc w:val="right"/>
              <w:ind w:right="40"/>
              <w:spacing w:after="0"/>
              <w:rPr>
                <w:sz w:val="20"/>
                <w:szCs w:val="20"/>
                <w:color w:val="auto"/>
              </w:rPr>
            </w:pPr>
            <w:r>
              <w:rPr>
                <w:rFonts w:ascii="Arial" w:cs="Arial" w:eastAsia="Arial" w:hAnsi="Arial"/>
                <w:sz w:val="18"/>
                <w:szCs w:val="18"/>
                <w:color w:val="auto"/>
              </w:rPr>
              <w:t>(216,273)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880" w:type="dxa"/>
            <w:vAlign w:val="bottom"/>
            <w:tcBorders>
              <w:top w:val="single" w:sz="8" w:color="C0FFFF"/>
            </w:tcBorders>
            <w:shd w:val="clear" w:color="auto" w:fill="C0FF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16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0FFFF"/>
            </w:tcBorders>
            <w:shd w:val="clear" w:color="auto" w:fill="C0FF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0FFFF"/>
            </w:tcBorders>
            <w:shd w:val="clear" w:color="auto" w:fill="C0FF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6900" w:type="dxa"/>
            <w:vAlign w:val="bottom"/>
            <w:gridSpan w:val="2"/>
          </w:tcPr>
          <w:p>
            <w:pPr>
              <w:spacing w:after="0"/>
              <w:rPr>
                <w:sz w:val="20"/>
                <w:szCs w:val="20"/>
                <w:color w:val="auto"/>
              </w:rPr>
            </w:pPr>
            <w:r>
              <w:rPr>
                <w:rFonts w:ascii="Arial" w:cs="Arial" w:eastAsia="Arial" w:hAnsi="Arial"/>
                <w:sz w:val="18"/>
                <w:szCs w:val="18"/>
                <w:b w:val="1"/>
                <w:bCs w:val="1"/>
                <w:color w:val="auto"/>
              </w:rPr>
              <w:t>Net cash used in operating activities</w:t>
            </w:r>
          </w:p>
        </w:tc>
        <w:tc>
          <w:tcPr>
            <w:tcW w:w="1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56"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Net cash used in operating activities was $8.2 million and $9.7 million for the nine months ended January 31, 2013 and 2012, respectively. The change was the result of an increase in cash provided by the net change in operating assets and liabilities of $1.3 million and a decrease in net loss of $0.4 million. Our quarterly cash outflow from operating activities may vary significantly in future periods depending upon the success of our new business development initiatives and expenditures related to our PowerBuoy project off the coast of Oregon.</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cash provided by investing activities</w:t>
      </w:r>
    </w:p>
    <w:p>
      <w:pPr>
        <w:spacing w:after="0" w:line="283" w:lineRule="exact"/>
        <w:rPr>
          <w:sz w:val="20"/>
          <w:szCs w:val="20"/>
          <w:color w:val="auto"/>
        </w:rPr>
      </w:pPr>
    </w:p>
    <w:p>
      <w:pPr>
        <w:ind w:right="20"/>
        <w:spacing w:after="0" w:line="342" w:lineRule="auto"/>
        <w:rPr>
          <w:sz w:val="20"/>
          <w:szCs w:val="20"/>
          <w:color w:val="auto"/>
        </w:rPr>
      </w:pPr>
      <w:r>
        <w:rPr>
          <w:rFonts w:ascii="Arial" w:cs="Arial" w:eastAsia="Arial" w:hAnsi="Arial"/>
          <w:sz w:val="16"/>
          <w:szCs w:val="16"/>
          <w:color w:val="auto"/>
        </w:rPr>
        <w:t>Net cash provided by investing activities was $7.9 million for the nine months ended January 31, 2013 and $13.6 million for the nine months ended January 31, 2012. The change was primarily the result of a net decrease in maturities of marketable securities during the nine months ended January 31, 2013.</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cash used in financing activities</w:t>
      </w:r>
    </w:p>
    <w:p>
      <w:pPr>
        <w:spacing w:after="0" w:line="283"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Net cash used in financing activities was $97,000 and $170,000 for the nine months ended January 31, 2013 and 2012, respectively. The net cash used was primarily for repayment of long-term debt.</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Effect of exchange rates on cash and cash equivalents</w:t>
      </w:r>
    </w:p>
    <w:p>
      <w:pPr>
        <w:spacing w:after="0" w:line="283" w:lineRule="exact"/>
        <w:rPr>
          <w:sz w:val="20"/>
          <w:szCs w:val="20"/>
          <w:color w:val="auto"/>
        </w:rPr>
      </w:pPr>
    </w:p>
    <w:p>
      <w:pPr>
        <w:ind w:right="220"/>
        <w:spacing w:after="0" w:line="264" w:lineRule="auto"/>
        <w:rPr>
          <w:sz w:val="20"/>
          <w:szCs w:val="20"/>
          <w:color w:val="auto"/>
        </w:rPr>
      </w:pPr>
      <w:r>
        <w:rPr>
          <w:rFonts w:ascii="Arial" w:cs="Arial" w:eastAsia="Arial" w:hAnsi="Arial"/>
          <w:sz w:val="18"/>
          <w:szCs w:val="18"/>
          <w:color w:val="auto"/>
        </w:rPr>
        <w:t>The effect of exchange rates on cash and cash equivalents was a decrease of $9,000 and $216,000 in the nine months ended January 31, 2013 and 2012, respectively. The effect of exchange rates on cash and cash equivalents results primarily from gains or losses on consolidation of foreign subsidiaries and foreign denominated cash and cash equivalents.</w:t>
      </w:r>
    </w:p>
    <w:p>
      <w:pPr>
        <w:spacing w:after="0" w:line="384"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60"/>
          </w:cols>
          <w:pgMar w:left="240" w:top="567" w:right="399" w:bottom="1440" w:gutter="0" w:footer="0" w:header="0"/>
        </w:sectPr>
      </w:pPr>
    </w:p>
    <w:bookmarkStart w:id="28" w:name="page29"/>
    <w:bookmarkEnd w:id="28"/>
    <w:p>
      <w:pPr>
        <w:spacing w:after="0"/>
        <w:rPr>
          <w:sz w:val="20"/>
          <w:szCs w:val="20"/>
          <w:color w:val="auto"/>
        </w:rPr>
      </w:pPr>
      <w:r>
        <w:rPr>
          <w:rFonts w:ascii="Arial" w:cs="Arial" w:eastAsia="Arial" w:hAnsi="Arial"/>
          <w:sz w:val="18"/>
          <w:szCs w:val="18"/>
          <w:b w:val="1"/>
          <w:bCs w:val="1"/>
          <w:color w:val="auto"/>
        </w:rPr>
        <w:t>Liquidity and Capital Resources Outlook</w:t>
      </w:r>
    </w:p>
    <w:p>
      <w:pPr>
        <w:spacing w:after="0" w:line="283"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We expect to devote substantial resources to continue our development efforts for our PowerBuoy systems and to expand our sales, marketing and manufacturing programs associated with the planned commercialization of the PowerBuoy systems. Our future capital requirements will depend on a number of factors, including:</w:t>
      </w:r>
    </w:p>
    <w:p>
      <w:pPr>
        <w:spacing w:after="0" w:line="235" w:lineRule="exact"/>
        <w:rPr>
          <w:sz w:val="20"/>
          <w:szCs w:val="20"/>
          <w:color w:val="auto"/>
        </w:rPr>
      </w:pPr>
    </w:p>
    <w:p>
      <w:pPr>
        <w:ind w:left="400" w:hanging="392"/>
        <w:spacing w:after="0"/>
        <w:tabs>
          <w:tab w:leader="none" w:pos="400" w:val="left"/>
        </w:tabs>
        <w:numPr>
          <w:ilvl w:val="0"/>
          <w:numId w:val="4"/>
        </w:numPr>
        <w:rPr>
          <w:rFonts w:ascii="Arial" w:cs="Arial" w:eastAsia="Arial" w:hAnsi="Arial"/>
          <w:sz w:val="18"/>
          <w:szCs w:val="18"/>
          <w:b w:val="1"/>
          <w:bCs w:val="1"/>
          <w:color w:val="auto"/>
        </w:rPr>
      </w:pPr>
      <w:r>
        <w:rPr>
          <w:rFonts w:ascii="Arial" w:cs="Arial" w:eastAsia="Arial" w:hAnsi="Arial"/>
          <w:sz w:val="18"/>
          <w:szCs w:val="18"/>
          <w:color w:val="auto"/>
        </w:rPr>
        <w:t>the cost of development efforts for our PowerBuoy systems;</w:t>
      </w:r>
    </w:p>
    <w:p>
      <w:pPr>
        <w:spacing w:after="0" w:line="225" w:lineRule="exact"/>
        <w:rPr>
          <w:rFonts w:ascii="Arial" w:cs="Arial" w:eastAsia="Arial" w:hAnsi="Arial"/>
          <w:sz w:val="18"/>
          <w:szCs w:val="18"/>
          <w:b w:val="1"/>
          <w:bCs w:val="1"/>
          <w:color w:val="auto"/>
        </w:rPr>
      </w:pPr>
    </w:p>
    <w:p>
      <w:pPr>
        <w:ind w:left="400" w:hanging="392"/>
        <w:spacing w:after="0"/>
        <w:tabs>
          <w:tab w:leader="none" w:pos="400" w:val="left"/>
        </w:tabs>
        <w:numPr>
          <w:ilvl w:val="0"/>
          <w:numId w:val="4"/>
        </w:numPr>
        <w:rPr>
          <w:rFonts w:ascii="Arial" w:cs="Arial" w:eastAsia="Arial" w:hAnsi="Arial"/>
          <w:sz w:val="18"/>
          <w:szCs w:val="18"/>
          <w:b w:val="1"/>
          <w:bCs w:val="1"/>
          <w:color w:val="auto"/>
        </w:rPr>
      </w:pPr>
      <w:r>
        <w:rPr>
          <w:rFonts w:ascii="Arial" w:cs="Arial" w:eastAsia="Arial" w:hAnsi="Arial"/>
          <w:sz w:val="18"/>
          <w:szCs w:val="18"/>
          <w:color w:val="auto"/>
        </w:rPr>
        <w:t>our success in developing commercial relationships with major customers;</w:t>
      </w:r>
    </w:p>
    <w:p>
      <w:pPr>
        <w:spacing w:after="0" w:line="225" w:lineRule="exact"/>
        <w:rPr>
          <w:rFonts w:ascii="Arial" w:cs="Arial" w:eastAsia="Arial" w:hAnsi="Arial"/>
          <w:sz w:val="18"/>
          <w:szCs w:val="18"/>
          <w:b w:val="1"/>
          <w:bCs w:val="1"/>
          <w:color w:val="auto"/>
        </w:rPr>
      </w:pPr>
    </w:p>
    <w:p>
      <w:pPr>
        <w:ind w:left="400" w:hanging="392"/>
        <w:spacing w:after="0"/>
        <w:tabs>
          <w:tab w:leader="none" w:pos="400" w:val="left"/>
        </w:tabs>
        <w:numPr>
          <w:ilvl w:val="0"/>
          <w:numId w:val="4"/>
        </w:numPr>
        <w:rPr>
          <w:rFonts w:ascii="Arial" w:cs="Arial" w:eastAsia="Arial" w:hAnsi="Arial"/>
          <w:sz w:val="18"/>
          <w:szCs w:val="18"/>
          <w:b w:val="1"/>
          <w:bCs w:val="1"/>
          <w:color w:val="auto"/>
        </w:rPr>
      </w:pPr>
      <w:r>
        <w:rPr>
          <w:rFonts w:ascii="Arial" w:cs="Arial" w:eastAsia="Arial" w:hAnsi="Arial"/>
          <w:sz w:val="18"/>
          <w:szCs w:val="18"/>
          <w:color w:val="auto"/>
        </w:rPr>
        <w:t>the ability to obtain project-specific financing, grants, subsidies and other sources of funding for some of our projects;</w:t>
      </w:r>
    </w:p>
    <w:p>
      <w:pPr>
        <w:spacing w:after="0" w:line="225" w:lineRule="exact"/>
        <w:rPr>
          <w:rFonts w:ascii="Arial" w:cs="Arial" w:eastAsia="Arial" w:hAnsi="Arial"/>
          <w:sz w:val="18"/>
          <w:szCs w:val="18"/>
          <w:b w:val="1"/>
          <w:bCs w:val="1"/>
          <w:color w:val="auto"/>
        </w:rPr>
      </w:pPr>
    </w:p>
    <w:p>
      <w:pPr>
        <w:ind w:left="400" w:hanging="392"/>
        <w:spacing w:after="0"/>
        <w:tabs>
          <w:tab w:leader="none" w:pos="400" w:val="left"/>
        </w:tabs>
        <w:numPr>
          <w:ilvl w:val="0"/>
          <w:numId w:val="4"/>
        </w:numPr>
        <w:rPr>
          <w:rFonts w:ascii="Arial" w:cs="Arial" w:eastAsia="Arial" w:hAnsi="Arial"/>
          <w:sz w:val="18"/>
          <w:szCs w:val="18"/>
          <w:b w:val="1"/>
          <w:bCs w:val="1"/>
          <w:color w:val="auto"/>
        </w:rPr>
      </w:pPr>
      <w:r>
        <w:rPr>
          <w:rFonts w:ascii="Arial" w:cs="Arial" w:eastAsia="Arial" w:hAnsi="Arial"/>
          <w:sz w:val="18"/>
          <w:szCs w:val="18"/>
          <w:color w:val="auto"/>
        </w:rPr>
        <w:t>the cost of manufacturing activities;</w:t>
      </w:r>
    </w:p>
    <w:p>
      <w:pPr>
        <w:spacing w:after="0" w:line="225" w:lineRule="exact"/>
        <w:rPr>
          <w:rFonts w:ascii="Arial" w:cs="Arial" w:eastAsia="Arial" w:hAnsi="Arial"/>
          <w:sz w:val="18"/>
          <w:szCs w:val="18"/>
          <w:b w:val="1"/>
          <w:bCs w:val="1"/>
          <w:color w:val="auto"/>
        </w:rPr>
      </w:pPr>
    </w:p>
    <w:p>
      <w:pPr>
        <w:ind w:left="400" w:hanging="392"/>
        <w:spacing w:after="0"/>
        <w:tabs>
          <w:tab w:leader="none" w:pos="400" w:val="left"/>
        </w:tabs>
        <w:numPr>
          <w:ilvl w:val="0"/>
          <w:numId w:val="4"/>
        </w:numPr>
        <w:rPr>
          <w:rFonts w:ascii="Arial" w:cs="Arial" w:eastAsia="Arial" w:hAnsi="Arial"/>
          <w:sz w:val="18"/>
          <w:szCs w:val="18"/>
          <w:b w:val="1"/>
          <w:bCs w:val="1"/>
          <w:color w:val="auto"/>
        </w:rPr>
      </w:pPr>
      <w:r>
        <w:rPr>
          <w:rFonts w:ascii="Arial" w:cs="Arial" w:eastAsia="Arial" w:hAnsi="Arial"/>
          <w:sz w:val="18"/>
          <w:szCs w:val="18"/>
          <w:color w:val="auto"/>
        </w:rPr>
        <w:t>the cost of commercialization activities, including demonstration projects, product marketing and sales;</w:t>
      </w:r>
    </w:p>
    <w:p>
      <w:pPr>
        <w:spacing w:after="0" w:line="225" w:lineRule="exact"/>
        <w:rPr>
          <w:rFonts w:ascii="Arial" w:cs="Arial" w:eastAsia="Arial" w:hAnsi="Arial"/>
          <w:sz w:val="18"/>
          <w:szCs w:val="18"/>
          <w:b w:val="1"/>
          <w:bCs w:val="1"/>
          <w:color w:val="auto"/>
        </w:rPr>
      </w:pPr>
    </w:p>
    <w:p>
      <w:pPr>
        <w:ind w:left="400" w:hanging="392"/>
        <w:spacing w:after="0"/>
        <w:tabs>
          <w:tab w:leader="none" w:pos="400" w:val="left"/>
        </w:tabs>
        <w:numPr>
          <w:ilvl w:val="0"/>
          <w:numId w:val="4"/>
        </w:numPr>
        <w:rPr>
          <w:rFonts w:ascii="Arial" w:cs="Arial" w:eastAsia="Arial" w:hAnsi="Arial"/>
          <w:sz w:val="18"/>
          <w:szCs w:val="18"/>
          <w:b w:val="1"/>
          <w:bCs w:val="1"/>
          <w:color w:val="auto"/>
        </w:rPr>
      </w:pPr>
      <w:r>
        <w:rPr>
          <w:rFonts w:ascii="Arial" w:cs="Arial" w:eastAsia="Arial" w:hAnsi="Arial"/>
          <w:sz w:val="18"/>
          <w:szCs w:val="18"/>
          <w:color w:val="auto"/>
        </w:rPr>
        <w:t>our ability to establish and maintain additional customer relationships;</w:t>
      </w:r>
    </w:p>
    <w:p>
      <w:pPr>
        <w:spacing w:after="0" w:line="225" w:lineRule="exact"/>
        <w:rPr>
          <w:rFonts w:ascii="Arial" w:cs="Arial" w:eastAsia="Arial" w:hAnsi="Arial"/>
          <w:sz w:val="18"/>
          <w:szCs w:val="18"/>
          <w:b w:val="1"/>
          <w:bCs w:val="1"/>
          <w:color w:val="auto"/>
        </w:rPr>
      </w:pPr>
    </w:p>
    <w:p>
      <w:pPr>
        <w:ind w:left="400" w:hanging="392"/>
        <w:spacing w:after="0"/>
        <w:tabs>
          <w:tab w:leader="none" w:pos="400" w:val="left"/>
        </w:tabs>
        <w:numPr>
          <w:ilvl w:val="0"/>
          <w:numId w:val="4"/>
        </w:numPr>
        <w:rPr>
          <w:rFonts w:ascii="Arial" w:cs="Arial" w:eastAsia="Arial" w:hAnsi="Arial"/>
          <w:sz w:val="18"/>
          <w:szCs w:val="18"/>
          <w:b w:val="1"/>
          <w:bCs w:val="1"/>
          <w:color w:val="auto"/>
        </w:rPr>
      </w:pPr>
      <w:r>
        <w:rPr>
          <w:rFonts w:ascii="Arial" w:cs="Arial" w:eastAsia="Arial" w:hAnsi="Arial"/>
          <w:sz w:val="18"/>
          <w:szCs w:val="18"/>
          <w:color w:val="auto"/>
        </w:rPr>
        <w:t>the implementation of our expansion plans, including the hiring of new employees as our business increases;</w:t>
      </w:r>
    </w:p>
    <w:p>
      <w:pPr>
        <w:spacing w:after="0" w:line="225" w:lineRule="exact"/>
        <w:rPr>
          <w:rFonts w:ascii="Arial" w:cs="Arial" w:eastAsia="Arial" w:hAnsi="Arial"/>
          <w:sz w:val="18"/>
          <w:szCs w:val="18"/>
          <w:b w:val="1"/>
          <w:bCs w:val="1"/>
          <w:color w:val="auto"/>
        </w:rPr>
      </w:pPr>
    </w:p>
    <w:p>
      <w:pPr>
        <w:ind w:left="400" w:hanging="392"/>
        <w:spacing w:after="0"/>
        <w:tabs>
          <w:tab w:leader="none" w:pos="400" w:val="left"/>
        </w:tabs>
        <w:numPr>
          <w:ilvl w:val="0"/>
          <w:numId w:val="4"/>
        </w:numPr>
        <w:rPr>
          <w:rFonts w:ascii="Arial" w:cs="Arial" w:eastAsia="Arial" w:hAnsi="Arial"/>
          <w:sz w:val="18"/>
          <w:szCs w:val="18"/>
          <w:b w:val="1"/>
          <w:bCs w:val="1"/>
          <w:color w:val="auto"/>
        </w:rPr>
      </w:pPr>
      <w:r>
        <w:rPr>
          <w:rFonts w:ascii="Arial" w:cs="Arial" w:eastAsia="Arial" w:hAnsi="Arial"/>
          <w:sz w:val="18"/>
          <w:szCs w:val="18"/>
          <w:color w:val="auto"/>
        </w:rPr>
        <w:t>potential acquisitions of other products or technologies; and</w:t>
      </w:r>
    </w:p>
    <w:p>
      <w:pPr>
        <w:spacing w:after="0" w:line="225" w:lineRule="exact"/>
        <w:rPr>
          <w:rFonts w:ascii="Arial" w:cs="Arial" w:eastAsia="Arial" w:hAnsi="Arial"/>
          <w:sz w:val="18"/>
          <w:szCs w:val="18"/>
          <w:b w:val="1"/>
          <w:bCs w:val="1"/>
          <w:color w:val="auto"/>
        </w:rPr>
      </w:pPr>
    </w:p>
    <w:p>
      <w:pPr>
        <w:ind w:left="400" w:hanging="392"/>
        <w:spacing w:after="0"/>
        <w:tabs>
          <w:tab w:leader="none" w:pos="400" w:val="left"/>
        </w:tabs>
        <w:numPr>
          <w:ilvl w:val="0"/>
          <w:numId w:val="4"/>
        </w:numPr>
        <w:rPr>
          <w:rFonts w:ascii="Arial" w:cs="Arial" w:eastAsia="Arial" w:hAnsi="Arial"/>
          <w:sz w:val="18"/>
          <w:szCs w:val="18"/>
          <w:b w:val="1"/>
          <w:bCs w:val="1"/>
          <w:color w:val="auto"/>
        </w:rPr>
      </w:pPr>
      <w:r>
        <w:rPr>
          <w:rFonts w:ascii="Arial" w:cs="Arial" w:eastAsia="Arial" w:hAnsi="Arial"/>
          <w:sz w:val="18"/>
          <w:szCs w:val="18"/>
          <w:color w:val="auto"/>
        </w:rPr>
        <w:t>the costs involved in preparing, filing, prosecuting, maintaining and enforcing patent claims and other patent-related costs.</w:t>
      </w:r>
    </w:p>
    <w:p>
      <w:pPr>
        <w:spacing w:after="0" w:line="279" w:lineRule="exact"/>
        <w:rPr>
          <w:sz w:val="20"/>
          <w:szCs w:val="20"/>
          <w:color w:val="auto"/>
        </w:rPr>
      </w:pPr>
    </w:p>
    <w:p>
      <w:pPr>
        <w:ind w:right="320"/>
        <w:spacing w:after="0" w:line="312" w:lineRule="auto"/>
        <w:rPr>
          <w:sz w:val="20"/>
          <w:szCs w:val="20"/>
          <w:color w:val="auto"/>
        </w:rPr>
      </w:pPr>
      <w:r>
        <w:rPr>
          <w:rFonts w:ascii="Arial" w:cs="Arial" w:eastAsia="Arial" w:hAnsi="Arial"/>
          <w:sz w:val="16"/>
          <w:szCs w:val="16"/>
          <w:color w:val="auto"/>
        </w:rPr>
        <w:t>We are planning for deployment of a Mark 3 PowerBuoy off the coast of Oregon. However, deployment and commissioning of this PowerBuoy must take into consideration various regulatory, business, and a financial factors, including requirements of regulatory agencies and a significant use of funds. Therefore, we intend to seek additional funding for this project, in view of risks associated with weather delays, operational needs and other factors.</w:t>
      </w:r>
    </w:p>
    <w:p>
      <w:pPr>
        <w:spacing w:after="0" w:line="201"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We believe that our current cash, cash equivalents and investments will be sufficient to meet our anticipated cash needs for working capital and capital expenditures through April 30, 2014. We will seek to satisfy our capital needs through our business development activities; however, we may seek to sell additional equity or debt securities or obtain a credit facility. In January 2013, we filed a Form S-3 with the SEC. This shelf registration was declared effective in February 2013. The sale of additional equity or convertible securities could result in dilution to our stockholders. If additional funds are raised through the issuance of debt securities, these securities could have rights senior to those associated with our common stock and could contain covenants that would restrict our operations. Financing may not be available in amounts or on terms acceptable to us, or at all. If we are unable to obtain required financing, we may be required to reduce the scope of our current projects, planned product development and marketing efforts, which could harm our financial condition and operating results.</w:t>
      </w: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color w:val="auto"/>
        </w:rPr>
        <w:t>Since inception, we have not engaged in any off-balance sheet financing activities.</w:t>
      </w:r>
    </w:p>
    <w:p>
      <w:pPr>
        <w:spacing w:after="0" w:line="200" w:lineRule="exact"/>
        <w:rPr>
          <w:sz w:val="20"/>
          <w:szCs w:val="20"/>
          <w:color w:val="auto"/>
        </w:rPr>
      </w:pPr>
    </w:p>
    <w:p>
      <w:pPr>
        <w:spacing w:after="0" w:line="291"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7"/>
          <w:szCs w:val="17"/>
          <w:b w:val="1"/>
          <w:bCs w:val="1"/>
          <w:i w:val="1"/>
          <w:iCs w:val="1"/>
          <w:color w:val="auto"/>
        </w:rPr>
        <w:t>QUANTITATIVE AND QUALITATIVE DISCLOSURES ABOUT MARKET RISK</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5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40" w:right="239" w:bottom="1440" w:gutter="0" w:footer="0" w:header="0"/>
        </w:sectPr>
      </w:pPr>
    </w:p>
    <w:bookmarkStart w:id="29" w:name="page30"/>
    <w:bookmarkEnd w:id="29"/>
    <w:p>
      <w:pPr>
        <w:spacing w:after="0"/>
        <w:tabs>
          <w:tab w:leader="none" w:pos="76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7"/>
          <w:szCs w:val="17"/>
          <w:b w:val="1"/>
          <w:bCs w:val="1"/>
          <w:i w:val="1"/>
          <w:iCs w:val="1"/>
          <w:color w:val="auto"/>
        </w:rPr>
        <w:t>CONTROLS AND PROCEDURES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Evaluation of Disclosure Controls and Procedures</w:t>
      </w:r>
    </w:p>
    <w:p>
      <w:pPr>
        <w:spacing w:after="0" w:line="279" w:lineRule="exact"/>
        <w:rPr>
          <w:sz w:val="20"/>
          <w:szCs w:val="20"/>
          <w:color w:val="auto"/>
        </w:rPr>
      </w:pPr>
    </w:p>
    <w:p>
      <w:pPr>
        <w:spacing w:after="0" w:line="297" w:lineRule="auto"/>
        <w:rPr>
          <w:sz w:val="20"/>
          <w:szCs w:val="20"/>
          <w:color w:val="auto"/>
        </w:rPr>
      </w:pPr>
      <w:r>
        <w:rPr>
          <w:rFonts w:ascii="Arial" w:cs="Arial" w:eastAsia="Arial" w:hAnsi="Arial"/>
          <w:sz w:val="16"/>
          <w:szCs w:val="16"/>
          <w:color w:val="auto"/>
        </w:rPr>
        <w:t>Disclosure controls and procedures are our controls and other procedures that are designed to ensure that information required to be disclosed by us in the reports that we file or submit under the Securities Exchange Act of 1934 (the Exchange Act) is recorded, processed, summarized and reported within the time periods specified in the SEC's rules and forms. Disclosure controls and procedures include, without limitation, controls and procedures designed to ensure that information required to be disclosed by us in the reports that we file or submit under the Exchange Act is accumulated and communicated to our management, including our Chief Executive Officer and Chief Financial Officer, as appropriate, to allow timely decisions regarding required disclosure.</w:t>
      </w:r>
    </w:p>
    <w:p>
      <w:pPr>
        <w:spacing w:after="0" w:line="212"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As of the end of the period covered by this report, we carried out an evaluation, under the supervision and with the participation of our management, including our Chief Executive Officer and Chief Financial Officer, of the effectiveness of the design and operation of our disclosure controls and procedures pursuant to Exchange Act Rule 13a-15(b). Based upon that evaluation, as of January 31, 2013, our Chief Executive Officer and Chief Financial Officer concluded that our disclosure controls and procedures were effective.</w:t>
      </w: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Changes in Internal Control over Financial Reporting</w:t>
      </w:r>
    </w:p>
    <w:p>
      <w:pPr>
        <w:spacing w:after="0" w:line="279" w:lineRule="exact"/>
        <w:rPr>
          <w:sz w:val="20"/>
          <w:szCs w:val="20"/>
          <w:color w:val="auto"/>
        </w:rPr>
      </w:pPr>
    </w:p>
    <w:p>
      <w:pPr>
        <w:ind w:right="300"/>
        <w:spacing w:after="0" w:line="342" w:lineRule="auto"/>
        <w:rPr>
          <w:sz w:val="20"/>
          <w:szCs w:val="20"/>
          <w:color w:val="auto"/>
        </w:rPr>
      </w:pPr>
      <w:r>
        <w:rPr>
          <w:rFonts w:ascii="Arial" w:cs="Arial" w:eastAsia="Arial" w:hAnsi="Arial"/>
          <w:sz w:val="16"/>
          <w:szCs w:val="16"/>
          <w:color w:val="auto"/>
        </w:rPr>
        <w:t>No change in our internal control over financial reporting (as defined in Rules 13a-15(f) and 15d-15(f) under the Exchange Act) occurred during the fiscal quarter ended January 31, 2013 that has materially affected, or is reasonably likely to materially affect, our internal control over financial reporting.</w:t>
      </w:r>
    </w:p>
    <w:p>
      <w:pPr>
        <w:spacing w:after="0" w:line="200" w:lineRule="exact"/>
        <w:rPr>
          <w:sz w:val="20"/>
          <w:szCs w:val="20"/>
          <w:color w:val="auto"/>
        </w:rPr>
      </w:pPr>
    </w:p>
    <w:p>
      <w:pPr>
        <w:spacing w:after="0" w:line="24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II — OTHER INFORMATION</w:t>
      </w:r>
    </w:p>
    <w:p>
      <w:pPr>
        <w:spacing w:after="0" w:line="200" w:lineRule="exact"/>
        <w:rPr>
          <w:sz w:val="20"/>
          <w:szCs w:val="20"/>
          <w:color w:val="auto"/>
        </w:rPr>
      </w:pPr>
    </w:p>
    <w:p>
      <w:pPr>
        <w:spacing w:after="0" w:line="349"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7"/>
          <w:szCs w:val="17"/>
          <w:b w:val="1"/>
          <w:bCs w:val="1"/>
          <w:i w:val="1"/>
          <w:iCs w:val="1"/>
          <w:color w:val="auto"/>
        </w:rPr>
        <w:t>LEGAL PROCEEDINGS</w:t>
      </w:r>
    </w:p>
    <w:p>
      <w:pPr>
        <w:spacing w:after="0" w:line="283" w:lineRule="exact"/>
        <w:rPr>
          <w:sz w:val="20"/>
          <w:szCs w:val="20"/>
          <w:color w:val="auto"/>
        </w:rPr>
      </w:pPr>
    </w:p>
    <w:p>
      <w:pPr>
        <w:ind w:right="520"/>
        <w:spacing w:after="0" w:line="264" w:lineRule="auto"/>
        <w:rPr>
          <w:sz w:val="20"/>
          <w:szCs w:val="20"/>
          <w:color w:val="auto"/>
        </w:rPr>
      </w:pPr>
      <w:r>
        <w:rPr>
          <w:rFonts w:ascii="Arial" w:cs="Arial" w:eastAsia="Arial" w:hAnsi="Arial"/>
          <w:sz w:val="18"/>
          <w:szCs w:val="18"/>
          <w:color w:val="auto"/>
        </w:rPr>
        <w:t>We are subject to legal proceedings, claims and litigation arising in the ordinary course of business. While the outcome of these matters is currently not determinable, we do not expect that the ultimate costs to resolve these matters will have a material adverse effect on our financial position, results of operations or cash flows.</w:t>
      </w:r>
    </w:p>
    <w:p>
      <w:pPr>
        <w:spacing w:after="0" w:line="231" w:lineRule="exact"/>
        <w:rPr>
          <w:sz w:val="20"/>
          <w:szCs w:val="20"/>
          <w:color w:val="auto"/>
        </w:rPr>
      </w:pPr>
    </w:p>
    <w:p>
      <w:pPr>
        <w:spacing w:after="0"/>
        <w:tabs>
          <w:tab w:leader="none" w:pos="88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6"/>
          <w:szCs w:val="16"/>
          <w:b w:val="1"/>
          <w:bCs w:val="1"/>
          <w:i w:val="1"/>
          <w:iCs w:val="1"/>
          <w:color w:val="auto"/>
        </w:rPr>
        <w:t>RISK FACTORS</w:t>
      </w:r>
    </w:p>
    <w:p>
      <w:pPr>
        <w:spacing w:after="0" w:line="283" w:lineRule="exact"/>
        <w:rPr>
          <w:sz w:val="20"/>
          <w:szCs w:val="20"/>
          <w:color w:val="auto"/>
        </w:rPr>
      </w:pPr>
    </w:p>
    <w:p>
      <w:pPr>
        <w:ind w:right="80"/>
        <w:spacing w:after="0" w:line="302" w:lineRule="auto"/>
        <w:rPr>
          <w:sz w:val="20"/>
          <w:szCs w:val="20"/>
          <w:color w:val="auto"/>
        </w:rPr>
      </w:pPr>
      <w:r>
        <w:rPr>
          <w:rFonts w:ascii="Arial" w:cs="Arial" w:eastAsia="Arial" w:hAnsi="Arial"/>
          <w:sz w:val="16"/>
          <w:szCs w:val="16"/>
          <w:color w:val="auto"/>
        </w:rPr>
        <w:t>The discussion of our business and operations should be read together with the risk factors contained in Item 1A of our Annual Report on Form 10-K for the year ended April 30, 2012. These risk factors describe various risks and uncertainties to which we are or may become subject. These risks and uncertainties have the potential to affect our business, financial condition, results of operations, cash flows, strategies or prospects in a material and adverse manner. There have been no material changes in our risk factors from those disclosed in our Annual Report on Form 10-K filed with the SEC on July 13, 2012.</w:t>
      </w:r>
    </w:p>
    <w:p>
      <w:pPr>
        <w:spacing w:after="0" w:line="3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30" w:name="page31"/>
    <w:bookmarkEnd w:id="30"/>
    <w:p>
      <w:pPr>
        <w:spacing w:after="0"/>
        <w:tabs>
          <w:tab w:leader="none" w:pos="76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7"/>
          <w:szCs w:val="17"/>
          <w:b w:val="1"/>
          <w:bCs w:val="1"/>
          <w:i w:val="1"/>
          <w:iCs w:val="1"/>
          <w:color w:val="auto"/>
        </w:rPr>
        <w:t>UNREGISTERED SALES OF EQUITY SECURITIES AND USE OF PROCEEDS</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details the Company’s share repurchases during the quarter:</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2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93"/>
              </w:rPr>
              <w:t>Approximate Dollar</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90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1"/>
              </w:rPr>
              <w:t>Total Number of</w:t>
            </w:r>
          </w:p>
        </w:tc>
        <w:tc>
          <w:tcPr>
            <w:tcW w:w="182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8"/>
              </w:rPr>
              <w:t>Value of Shares that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90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6"/>
              </w:rPr>
              <w:t>Shares Purchased as</w:t>
            </w:r>
          </w:p>
        </w:tc>
        <w:tc>
          <w:tcPr>
            <w:tcW w:w="182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3"/>
              </w:rPr>
              <w:t>May Yet Be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6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rPr>
              <w:t>Total Number of</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9"/>
              </w:rPr>
              <w:t>Average Price Paid</w:t>
            </w:r>
          </w:p>
        </w:tc>
        <w:tc>
          <w:tcPr>
            <w:tcW w:w="190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3"/>
              </w:rPr>
              <w:t>Part of Publicly</w:t>
            </w:r>
          </w:p>
        </w:tc>
        <w:tc>
          <w:tcPr>
            <w:tcW w:w="182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9"/>
              </w:rPr>
              <w:t>Purchased Under the</w:t>
            </w: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1520" w:type="dxa"/>
            <w:vAlign w:val="bottom"/>
          </w:tcPr>
          <w:p>
            <w:pPr>
              <w:ind w:left="500"/>
              <w:spacing w:after="0"/>
              <w:rPr>
                <w:sz w:val="20"/>
                <w:szCs w:val="20"/>
                <w:color w:val="auto"/>
              </w:rPr>
            </w:pPr>
            <w:r>
              <w:rPr>
                <w:rFonts w:ascii="Arial" w:cs="Arial" w:eastAsia="Arial" w:hAnsi="Arial"/>
                <w:sz w:val="18"/>
                <w:szCs w:val="18"/>
                <w:b w:val="1"/>
                <w:bCs w:val="1"/>
                <w:color w:val="auto"/>
              </w:rPr>
              <w:t>Period</w:t>
            </w:r>
          </w:p>
        </w:tc>
        <w:tc>
          <w:tcPr>
            <w:tcW w:w="120" w:type="dxa"/>
            <w:vAlign w:val="bottom"/>
          </w:tcPr>
          <w:p>
            <w:pPr>
              <w:spacing w:after="0"/>
              <w:rPr>
                <w:sz w:val="20"/>
                <w:szCs w:val="20"/>
                <w:color w:val="auto"/>
              </w:rPr>
            </w:pPr>
          </w:p>
        </w:tc>
        <w:tc>
          <w:tcPr>
            <w:tcW w:w="176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w w:val="87"/>
              </w:rPr>
              <w:t>Shares Purchased (1)</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1"/>
              </w:rPr>
              <w:t>per Share</w:t>
            </w:r>
          </w:p>
        </w:tc>
        <w:tc>
          <w:tcPr>
            <w:tcW w:w="190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8"/>
              </w:rPr>
              <w:t>Announced Plans</w:t>
            </w:r>
          </w:p>
        </w:tc>
        <w:tc>
          <w:tcPr>
            <w:tcW w:w="182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9"/>
              </w:rPr>
              <w:t>Plan</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5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64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58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66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70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1520" w:type="dxa"/>
            <w:vAlign w:val="bottom"/>
            <w:shd w:val="clear" w:color="auto" w:fill="C0FFFF"/>
          </w:tcPr>
          <w:p>
            <w:pPr>
              <w:spacing w:after="0" w:line="201" w:lineRule="exact"/>
              <w:rPr>
                <w:sz w:val="20"/>
                <w:szCs w:val="20"/>
                <w:color w:val="auto"/>
              </w:rPr>
            </w:pPr>
            <w:r>
              <w:rPr>
                <w:rFonts w:ascii="Arial" w:cs="Arial" w:eastAsia="Arial" w:hAnsi="Arial"/>
                <w:sz w:val="18"/>
                <w:szCs w:val="18"/>
                <w:color w:val="auto"/>
              </w:rPr>
              <w:t>November 1-30,</w:t>
            </w:r>
          </w:p>
        </w:tc>
        <w:tc>
          <w:tcPr>
            <w:tcW w:w="120" w:type="dxa"/>
            <w:vAlign w:val="bottom"/>
            <w:shd w:val="clear" w:color="auto" w:fill="C0FFFF"/>
          </w:tcPr>
          <w:p>
            <w:pPr>
              <w:spacing w:after="0"/>
              <w:rPr>
                <w:sz w:val="17"/>
                <w:szCs w:val="17"/>
                <w:color w:val="auto"/>
              </w:rPr>
            </w:pPr>
          </w:p>
        </w:tc>
        <w:tc>
          <w:tcPr>
            <w:tcW w:w="1640" w:type="dxa"/>
            <w:vAlign w:val="bottom"/>
            <w:shd w:val="clear" w:color="auto" w:fill="C0FFFF"/>
          </w:tcPr>
          <w:p>
            <w:pPr>
              <w:spacing w:after="0"/>
              <w:rPr>
                <w:sz w:val="17"/>
                <w:szCs w:val="17"/>
                <w:color w:val="auto"/>
              </w:rPr>
            </w:pPr>
          </w:p>
        </w:tc>
        <w:tc>
          <w:tcPr>
            <w:tcW w:w="120" w:type="dxa"/>
            <w:vAlign w:val="bottom"/>
            <w:shd w:val="clear" w:color="auto" w:fill="C0FFFF"/>
          </w:tcPr>
          <w:p>
            <w:pPr>
              <w:spacing w:after="0"/>
              <w:rPr>
                <w:sz w:val="17"/>
                <w:szCs w:val="17"/>
                <w:color w:val="auto"/>
              </w:rPr>
            </w:pPr>
          </w:p>
        </w:tc>
        <w:tc>
          <w:tcPr>
            <w:tcW w:w="100" w:type="dxa"/>
            <w:vAlign w:val="bottom"/>
            <w:shd w:val="clear" w:color="auto" w:fill="C0FFFF"/>
          </w:tcPr>
          <w:p>
            <w:pPr>
              <w:spacing w:after="0"/>
              <w:rPr>
                <w:sz w:val="17"/>
                <w:szCs w:val="17"/>
                <w:color w:val="auto"/>
              </w:rPr>
            </w:pPr>
          </w:p>
        </w:tc>
        <w:tc>
          <w:tcPr>
            <w:tcW w:w="100" w:type="dxa"/>
            <w:vAlign w:val="bottom"/>
            <w:shd w:val="clear" w:color="auto" w:fill="C0FFFF"/>
          </w:tcPr>
          <w:p>
            <w:pPr>
              <w:spacing w:after="0"/>
              <w:rPr>
                <w:sz w:val="17"/>
                <w:szCs w:val="17"/>
                <w:color w:val="auto"/>
              </w:rPr>
            </w:pPr>
          </w:p>
        </w:tc>
        <w:tc>
          <w:tcPr>
            <w:tcW w:w="1580" w:type="dxa"/>
            <w:vAlign w:val="bottom"/>
            <w:shd w:val="clear" w:color="auto" w:fill="C0FFFF"/>
          </w:tcPr>
          <w:p>
            <w:pPr>
              <w:spacing w:after="0"/>
              <w:rPr>
                <w:sz w:val="17"/>
                <w:szCs w:val="17"/>
                <w:color w:val="auto"/>
              </w:rPr>
            </w:pPr>
          </w:p>
        </w:tc>
        <w:tc>
          <w:tcPr>
            <w:tcW w:w="220" w:type="dxa"/>
            <w:vAlign w:val="bottom"/>
            <w:shd w:val="clear" w:color="auto" w:fill="C0FFFF"/>
          </w:tcPr>
          <w:p>
            <w:pPr>
              <w:spacing w:after="0"/>
              <w:rPr>
                <w:sz w:val="17"/>
                <w:szCs w:val="17"/>
                <w:color w:val="auto"/>
              </w:rPr>
            </w:pPr>
          </w:p>
        </w:tc>
        <w:tc>
          <w:tcPr>
            <w:tcW w:w="1660" w:type="dxa"/>
            <w:vAlign w:val="bottom"/>
            <w:shd w:val="clear" w:color="auto" w:fill="C0FFFF"/>
          </w:tcPr>
          <w:p>
            <w:pPr>
              <w:spacing w:after="0"/>
              <w:rPr>
                <w:sz w:val="17"/>
                <w:szCs w:val="17"/>
                <w:color w:val="auto"/>
              </w:rPr>
            </w:pPr>
          </w:p>
        </w:tc>
        <w:tc>
          <w:tcPr>
            <w:tcW w:w="240" w:type="dxa"/>
            <w:vAlign w:val="bottom"/>
            <w:shd w:val="clear" w:color="auto" w:fill="C0FFFF"/>
          </w:tcPr>
          <w:p>
            <w:pPr>
              <w:spacing w:after="0"/>
              <w:rPr>
                <w:sz w:val="17"/>
                <w:szCs w:val="17"/>
                <w:color w:val="auto"/>
              </w:rPr>
            </w:pPr>
          </w:p>
        </w:tc>
        <w:tc>
          <w:tcPr>
            <w:tcW w:w="1700" w:type="dxa"/>
            <w:vAlign w:val="bottom"/>
            <w:shd w:val="clear" w:color="auto" w:fill="C0FFFF"/>
          </w:tcPr>
          <w:p>
            <w:pPr>
              <w:spacing w:after="0"/>
              <w:rPr>
                <w:sz w:val="17"/>
                <w:szCs w:val="17"/>
                <w:color w:val="auto"/>
              </w:rPr>
            </w:pPr>
          </w:p>
        </w:tc>
        <w:tc>
          <w:tcPr>
            <w:tcW w:w="120" w:type="dxa"/>
            <w:vAlign w:val="bottom"/>
            <w:shd w:val="clear" w:color="auto" w:fill="C0FF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520" w:type="dxa"/>
            <w:vAlign w:val="bottom"/>
            <w:shd w:val="clear" w:color="auto" w:fill="C0FFFF"/>
          </w:tcPr>
          <w:p>
            <w:pPr>
              <w:spacing w:after="0"/>
              <w:rPr>
                <w:sz w:val="20"/>
                <w:szCs w:val="20"/>
                <w:color w:val="auto"/>
              </w:rPr>
            </w:pPr>
            <w:r>
              <w:rPr>
                <w:rFonts w:ascii="Arial" w:cs="Arial" w:eastAsia="Arial" w:hAnsi="Arial"/>
                <w:sz w:val="18"/>
                <w:szCs w:val="18"/>
                <w:color w:val="auto"/>
              </w:rPr>
              <w:t>2012</w:t>
            </w:r>
          </w:p>
        </w:tc>
        <w:tc>
          <w:tcPr>
            <w:tcW w:w="120" w:type="dxa"/>
            <w:vAlign w:val="bottom"/>
            <w:shd w:val="clear" w:color="auto" w:fill="C0FFFF"/>
          </w:tcPr>
          <w:p>
            <w:pPr>
              <w:spacing w:after="0"/>
              <w:rPr>
                <w:sz w:val="20"/>
                <w:szCs w:val="20"/>
                <w:color w:val="auto"/>
              </w:rPr>
            </w:pPr>
          </w:p>
        </w:tc>
        <w:tc>
          <w:tcPr>
            <w:tcW w:w="1760" w:type="dxa"/>
            <w:vAlign w:val="bottom"/>
            <w:gridSpan w:val="2"/>
            <w:shd w:val="clear" w:color="auto" w:fill="C0FFFF"/>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0FFFF"/>
          </w:tcPr>
          <w:p>
            <w:pPr>
              <w:spacing w:after="0"/>
              <w:rPr>
                <w:sz w:val="20"/>
                <w:szCs w:val="20"/>
                <w:color w:val="auto"/>
              </w:rPr>
            </w:pPr>
          </w:p>
        </w:tc>
        <w:tc>
          <w:tcPr>
            <w:tcW w:w="100" w:type="dxa"/>
            <w:vAlign w:val="bottom"/>
            <w:shd w:val="clear" w:color="auto" w:fill="C0FFFF"/>
          </w:tcPr>
          <w:p>
            <w:pPr>
              <w:spacing w:after="0"/>
              <w:rPr>
                <w:sz w:val="20"/>
                <w:szCs w:val="20"/>
                <w:color w:val="auto"/>
              </w:rPr>
            </w:pPr>
          </w:p>
        </w:tc>
        <w:tc>
          <w:tcPr>
            <w:tcW w:w="1800" w:type="dxa"/>
            <w:vAlign w:val="bottom"/>
            <w:gridSpan w:val="2"/>
            <w:shd w:val="clear" w:color="auto" w:fill="C0FFFF"/>
          </w:tcPr>
          <w:p>
            <w:pPr>
              <w:jc w:val="right"/>
              <w:ind w:right="220"/>
              <w:spacing w:after="0"/>
              <w:rPr>
                <w:sz w:val="20"/>
                <w:szCs w:val="20"/>
                <w:color w:val="auto"/>
              </w:rPr>
            </w:pPr>
            <w:r>
              <w:rPr>
                <w:rFonts w:ascii="Arial" w:cs="Arial" w:eastAsia="Arial" w:hAnsi="Arial"/>
                <w:sz w:val="18"/>
                <w:szCs w:val="18"/>
                <w:color w:val="auto"/>
              </w:rPr>
              <w:t>―</w:t>
            </w:r>
          </w:p>
        </w:tc>
        <w:tc>
          <w:tcPr>
            <w:tcW w:w="1900" w:type="dxa"/>
            <w:vAlign w:val="bottom"/>
            <w:gridSpan w:val="2"/>
            <w:shd w:val="clear" w:color="auto" w:fill="C0FFFF"/>
          </w:tcPr>
          <w:p>
            <w:pPr>
              <w:ind w:left="1480"/>
              <w:spacing w:after="0"/>
              <w:rPr>
                <w:sz w:val="20"/>
                <w:szCs w:val="20"/>
                <w:color w:val="auto"/>
              </w:rPr>
            </w:pPr>
            <w:r>
              <w:rPr>
                <w:rFonts w:ascii="Arial" w:cs="Arial" w:eastAsia="Arial" w:hAnsi="Arial"/>
                <w:sz w:val="18"/>
                <w:szCs w:val="18"/>
                <w:color w:val="auto"/>
              </w:rPr>
              <w:t>―</w:t>
            </w:r>
          </w:p>
        </w:tc>
        <w:tc>
          <w:tcPr>
            <w:tcW w:w="1820" w:type="dxa"/>
            <w:vAlign w:val="bottom"/>
            <w:gridSpan w:val="2"/>
            <w:shd w:val="clear" w:color="auto" w:fill="C0FFFF"/>
          </w:tcPr>
          <w:p>
            <w:pPr>
              <w:ind w:left="15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520" w:type="dxa"/>
            <w:vAlign w:val="bottom"/>
          </w:tcPr>
          <w:p>
            <w:pPr>
              <w:spacing w:after="0" w:line="201" w:lineRule="exact"/>
              <w:rPr>
                <w:sz w:val="20"/>
                <w:szCs w:val="20"/>
                <w:color w:val="auto"/>
              </w:rPr>
            </w:pPr>
            <w:r>
              <w:rPr>
                <w:rFonts w:ascii="Arial" w:cs="Arial" w:eastAsia="Arial" w:hAnsi="Arial"/>
                <w:sz w:val="18"/>
                <w:szCs w:val="18"/>
                <w:color w:val="auto"/>
              </w:rPr>
              <w:t>December 1-31,</w:t>
            </w:r>
          </w:p>
        </w:tc>
        <w:tc>
          <w:tcPr>
            <w:tcW w:w="12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1540" w:type="dxa"/>
            <w:vAlign w:val="bottom"/>
            <w:gridSpan w:val="2"/>
          </w:tcPr>
          <w:p>
            <w:pPr>
              <w:spacing w:after="0"/>
              <w:rPr>
                <w:sz w:val="20"/>
                <w:szCs w:val="20"/>
                <w:color w:val="auto"/>
              </w:rPr>
            </w:pPr>
            <w:r>
              <w:rPr>
                <w:rFonts w:ascii="Arial" w:cs="Arial" w:eastAsia="Arial" w:hAnsi="Arial"/>
                <w:sz w:val="18"/>
                <w:szCs w:val="18"/>
                <w:color w:val="auto"/>
              </w:rPr>
              <w:t>2012</w:t>
            </w:r>
          </w:p>
        </w:tc>
        <w:tc>
          <w:tcPr>
            <w:tcW w:w="120" w:type="dxa"/>
            <w:vAlign w:val="bottom"/>
          </w:tcPr>
          <w:p>
            <w:pPr>
              <w:spacing w:after="0"/>
              <w:rPr>
                <w:sz w:val="20"/>
                <w:szCs w:val="20"/>
                <w:color w:val="auto"/>
              </w:rPr>
            </w:pPr>
          </w:p>
        </w:tc>
        <w:tc>
          <w:tcPr>
            <w:tcW w:w="17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900" w:type="dxa"/>
            <w:vAlign w:val="bottom"/>
            <w:gridSpan w:val="2"/>
          </w:tcPr>
          <w:p>
            <w:pPr>
              <w:ind w:left="1480"/>
              <w:spacing w:after="0"/>
              <w:rPr>
                <w:sz w:val="20"/>
                <w:szCs w:val="20"/>
                <w:color w:val="auto"/>
              </w:rPr>
            </w:pPr>
            <w:r>
              <w:rPr>
                <w:rFonts w:ascii="Arial" w:cs="Arial" w:eastAsia="Arial" w:hAnsi="Arial"/>
                <w:sz w:val="18"/>
                <w:szCs w:val="18"/>
                <w:color w:val="auto"/>
              </w:rPr>
              <w:t>―</w:t>
            </w:r>
          </w:p>
        </w:tc>
        <w:tc>
          <w:tcPr>
            <w:tcW w:w="1820" w:type="dxa"/>
            <w:vAlign w:val="bottom"/>
            <w:gridSpan w:val="2"/>
          </w:tcPr>
          <w:p>
            <w:pPr>
              <w:ind w:left="15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20" w:type="dxa"/>
            <w:vAlign w:val="bottom"/>
            <w:shd w:val="clear" w:color="auto" w:fill="C0FFFF"/>
          </w:tcPr>
          <w:p>
            <w:pPr>
              <w:spacing w:after="0"/>
              <w:rPr>
                <w:sz w:val="20"/>
                <w:szCs w:val="20"/>
                <w:color w:val="auto"/>
              </w:rPr>
            </w:pPr>
            <w:r>
              <w:rPr>
                <w:rFonts w:ascii="Arial" w:cs="Arial" w:eastAsia="Arial" w:hAnsi="Arial"/>
                <w:sz w:val="18"/>
                <w:szCs w:val="18"/>
                <w:color w:val="auto"/>
                <w:w w:val="96"/>
              </w:rPr>
              <w:t>January 1-31, 2013</w:t>
            </w:r>
          </w:p>
        </w:tc>
        <w:tc>
          <w:tcPr>
            <w:tcW w:w="1880" w:type="dxa"/>
            <w:vAlign w:val="bottom"/>
            <w:gridSpan w:val="3"/>
            <w:shd w:val="clear" w:color="auto" w:fill="C0FFFF"/>
          </w:tcPr>
          <w:p>
            <w:pPr>
              <w:jc w:val="right"/>
              <w:ind w:right="120"/>
              <w:spacing w:after="0"/>
              <w:rPr>
                <w:sz w:val="20"/>
                <w:szCs w:val="20"/>
                <w:color w:val="auto"/>
              </w:rPr>
            </w:pPr>
            <w:r>
              <w:rPr>
                <w:rFonts w:ascii="Arial" w:cs="Arial" w:eastAsia="Arial" w:hAnsi="Arial"/>
                <w:sz w:val="18"/>
                <w:szCs w:val="18"/>
                <w:color w:val="auto"/>
              </w:rPr>
              <w:t>5,953</w:t>
            </w:r>
          </w:p>
        </w:tc>
        <w:tc>
          <w:tcPr>
            <w:tcW w:w="200" w:type="dxa"/>
            <w:vAlign w:val="bottom"/>
            <w:gridSpan w:val="2"/>
            <w:shd w:val="clear" w:color="auto" w:fill="C0FFFF"/>
          </w:tcPr>
          <w:p>
            <w:pPr>
              <w:jc w:val="right"/>
              <w:ind w:right="20"/>
              <w:spacing w:after="0"/>
              <w:rPr>
                <w:sz w:val="20"/>
                <w:szCs w:val="20"/>
                <w:color w:val="auto"/>
              </w:rPr>
            </w:pPr>
            <w:r>
              <w:rPr>
                <w:rFonts w:ascii="Arial" w:cs="Arial" w:eastAsia="Arial" w:hAnsi="Arial"/>
                <w:sz w:val="18"/>
                <w:szCs w:val="18"/>
                <w:color w:val="auto"/>
              </w:rPr>
              <w:t>$</w:t>
            </w:r>
          </w:p>
        </w:tc>
        <w:tc>
          <w:tcPr>
            <w:tcW w:w="1800" w:type="dxa"/>
            <w:vAlign w:val="bottom"/>
            <w:gridSpan w:val="2"/>
            <w:shd w:val="clear" w:color="auto" w:fill="C0FFFF"/>
          </w:tcPr>
          <w:p>
            <w:pPr>
              <w:jc w:val="right"/>
              <w:ind w:right="220"/>
              <w:spacing w:after="0"/>
              <w:rPr>
                <w:sz w:val="20"/>
                <w:szCs w:val="20"/>
                <w:color w:val="auto"/>
              </w:rPr>
            </w:pPr>
            <w:r>
              <w:rPr>
                <w:rFonts w:ascii="Arial" w:cs="Arial" w:eastAsia="Arial" w:hAnsi="Arial"/>
                <w:sz w:val="18"/>
                <w:szCs w:val="18"/>
                <w:color w:val="auto"/>
              </w:rPr>
              <w:t>2.08</w:t>
            </w:r>
          </w:p>
        </w:tc>
        <w:tc>
          <w:tcPr>
            <w:tcW w:w="1900" w:type="dxa"/>
            <w:vAlign w:val="bottom"/>
            <w:gridSpan w:val="2"/>
            <w:shd w:val="clear" w:color="auto" w:fill="C0FFFF"/>
          </w:tcPr>
          <w:p>
            <w:pPr>
              <w:ind w:left="1480"/>
              <w:spacing w:after="0"/>
              <w:rPr>
                <w:sz w:val="20"/>
                <w:szCs w:val="20"/>
                <w:color w:val="auto"/>
              </w:rPr>
            </w:pPr>
            <w:r>
              <w:rPr>
                <w:rFonts w:ascii="Arial" w:cs="Arial" w:eastAsia="Arial" w:hAnsi="Arial"/>
                <w:sz w:val="18"/>
                <w:szCs w:val="18"/>
                <w:color w:val="auto"/>
              </w:rPr>
              <w:t>―</w:t>
            </w:r>
          </w:p>
        </w:tc>
        <w:tc>
          <w:tcPr>
            <w:tcW w:w="1820" w:type="dxa"/>
            <w:vAlign w:val="bottom"/>
            <w:gridSpan w:val="2"/>
            <w:shd w:val="clear" w:color="auto" w:fill="C0FFFF"/>
          </w:tcPr>
          <w:p>
            <w:pPr>
              <w:ind w:left="15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256" w:lineRule="exact"/>
        <w:rPr>
          <w:sz w:val="20"/>
          <w:szCs w:val="20"/>
          <w:color w:val="auto"/>
        </w:rPr>
      </w:pPr>
    </w:p>
    <w:p>
      <w:pPr>
        <w:spacing w:after="0"/>
        <w:rPr>
          <w:sz w:val="20"/>
          <w:szCs w:val="20"/>
          <w:color w:val="auto"/>
        </w:rPr>
      </w:pPr>
      <w:r>
        <w:rPr>
          <w:rFonts w:ascii="Arial" w:cs="Arial" w:eastAsia="Arial" w:hAnsi="Arial"/>
          <w:sz w:val="16"/>
          <w:szCs w:val="16"/>
          <w:color w:val="auto"/>
        </w:rPr>
        <w:t>(1)Represents shares delivered back to the Company by an employee to pay taxes related to the vesting of restricted shares.</w:t>
      </w:r>
    </w:p>
    <w:p>
      <w:pPr>
        <w:spacing w:after="0" w:line="200" w:lineRule="exact"/>
        <w:rPr>
          <w:sz w:val="20"/>
          <w:szCs w:val="20"/>
          <w:color w:val="auto"/>
        </w:rPr>
      </w:pPr>
    </w:p>
    <w:p>
      <w:pPr>
        <w:spacing w:after="0" w:line="314"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7"/>
          <w:szCs w:val="17"/>
          <w:b w:val="1"/>
          <w:bCs w:val="1"/>
          <w:i w:val="1"/>
          <w:iCs w:val="1"/>
          <w:color w:val="auto"/>
        </w:rPr>
        <w:t>DEFAULTS UPON SENIOR SECURITIES</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345"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7"/>
          <w:szCs w:val="17"/>
          <w:b w:val="1"/>
          <w:bCs w:val="1"/>
          <w:i w:val="1"/>
          <w:iCs w:val="1"/>
          <w:color w:val="auto"/>
        </w:rPr>
        <w:t>MINE SAFETY DISCLOSURES</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75"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7"/>
          <w:szCs w:val="17"/>
          <w:b w:val="1"/>
          <w:bCs w:val="1"/>
          <w:i w:val="1"/>
          <w:iCs w:val="1"/>
          <w:color w:val="auto"/>
        </w:rPr>
        <w:t>OTHER INFORMATION</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55"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567" w:right="1440" w:bottom="1440" w:gutter="0" w:footer="0" w:header="0"/>
        </w:sectPr>
      </w:pPr>
    </w:p>
    <w:bookmarkStart w:id="31" w:name="page32"/>
    <w:bookmarkEnd w:id="31"/>
    <w:p>
      <w:pPr>
        <w:spacing w:after="0"/>
        <w:tabs>
          <w:tab w:leader="none" w:pos="76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8"/>
          <w:szCs w:val="18"/>
          <w:b w:val="1"/>
          <w:bCs w:val="1"/>
          <w:i w:val="1"/>
          <w:iCs w:val="1"/>
          <w:color w:val="auto"/>
        </w:rPr>
        <w:t>EXHIBITS</w:t>
      </w:r>
    </w:p>
    <w:p>
      <w:pPr>
        <w:spacing w:after="0" w:line="283" w:lineRule="exact"/>
        <w:rPr>
          <w:sz w:val="20"/>
          <w:szCs w:val="20"/>
          <w:color w:val="auto"/>
        </w:rPr>
      </w:pPr>
    </w:p>
    <w:p>
      <w:pPr>
        <w:ind w:left="1040" w:right="300" w:hanging="688"/>
        <w:spacing w:after="0" w:line="277" w:lineRule="auto"/>
        <w:tabs>
          <w:tab w:leader="none" w:pos="1020" w:val="left"/>
        </w:tabs>
        <w:rPr>
          <w:sz w:val="20"/>
          <w:szCs w:val="20"/>
          <w:color w:val="auto"/>
        </w:rPr>
      </w:pPr>
      <w:r>
        <w:rPr>
          <w:rFonts w:ascii="Arial" w:cs="Arial" w:eastAsia="Arial" w:hAnsi="Arial"/>
          <w:sz w:val="18"/>
          <w:szCs w:val="18"/>
          <w:color w:val="auto"/>
        </w:rPr>
        <w:t>10.1</w:t>
      </w:r>
      <w:r>
        <w:rPr>
          <w:sz w:val="20"/>
          <w:szCs w:val="20"/>
          <w:color w:val="auto"/>
        </w:rPr>
        <w:tab/>
      </w:r>
      <w:r>
        <w:rPr>
          <w:rFonts w:ascii="Arial" w:cs="Arial" w:eastAsia="Arial" w:hAnsi="Arial"/>
          <w:sz w:val="18"/>
          <w:szCs w:val="18"/>
          <w:color w:val="auto"/>
        </w:rPr>
        <w:t>Amendment Letter to Employment Agreement, dated December 12, 2012, between George W. Taylor and Ocean Power Technologies, Inc. (incorporated by reference from Exhibit 10.1 to our Form 10-Q filed December 14, 2012)</w:t>
      </w:r>
    </w:p>
    <w:p>
      <w:pPr>
        <w:spacing w:after="0" w:line="170" w:lineRule="exact"/>
        <w:rPr>
          <w:sz w:val="20"/>
          <w:szCs w:val="20"/>
          <w:color w:val="auto"/>
        </w:rPr>
      </w:pPr>
    </w:p>
    <w:p>
      <w:pPr>
        <w:ind w:left="1040" w:right="120" w:hanging="688"/>
        <w:spacing w:after="0" w:line="277" w:lineRule="auto"/>
        <w:tabs>
          <w:tab w:leader="none" w:pos="1020" w:val="left"/>
        </w:tabs>
        <w:rPr>
          <w:sz w:val="20"/>
          <w:szCs w:val="20"/>
          <w:color w:val="auto"/>
        </w:rPr>
      </w:pPr>
      <w:r>
        <w:rPr>
          <w:rFonts w:ascii="Arial" w:cs="Arial" w:eastAsia="Arial" w:hAnsi="Arial"/>
          <w:sz w:val="18"/>
          <w:szCs w:val="18"/>
          <w:color w:val="auto"/>
        </w:rPr>
        <w:t>10.2</w:t>
      </w:r>
      <w:r>
        <w:rPr>
          <w:sz w:val="20"/>
          <w:szCs w:val="20"/>
          <w:color w:val="auto"/>
        </w:rPr>
        <w:tab/>
      </w:r>
      <w:r>
        <w:rPr>
          <w:rFonts w:ascii="Arial" w:cs="Arial" w:eastAsia="Arial" w:hAnsi="Arial"/>
          <w:sz w:val="18"/>
          <w:szCs w:val="18"/>
          <w:color w:val="auto"/>
        </w:rPr>
        <w:t>Amendment Letter to Employment Agreement, dated December 12, 2012, between Charles F. Dunleavy and Ocean Power Technologies, Inc. (incorporated by reference from Exhibit 10.1 to our Form 10-Q filed December 14, 2012)</w:t>
      </w:r>
    </w:p>
    <w:p>
      <w:pPr>
        <w:spacing w:after="0" w:line="170" w:lineRule="exact"/>
        <w:rPr>
          <w:sz w:val="20"/>
          <w:szCs w:val="20"/>
          <w:color w:val="auto"/>
        </w:rPr>
      </w:pPr>
    </w:p>
    <w:p>
      <w:pPr>
        <w:ind w:left="360"/>
        <w:spacing w:after="0"/>
        <w:tabs>
          <w:tab w:leader="none" w:pos="1020" w:val="left"/>
        </w:tabs>
        <w:rPr>
          <w:sz w:val="20"/>
          <w:szCs w:val="20"/>
          <w:color w:val="auto"/>
        </w:rPr>
      </w:pPr>
      <w:r>
        <w:rPr>
          <w:rFonts w:ascii="Arial" w:cs="Arial" w:eastAsia="Arial" w:hAnsi="Arial"/>
          <w:sz w:val="18"/>
          <w:szCs w:val="18"/>
          <w:color w:val="auto"/>
        </w:rPr>
        <w:t>31.1</w:t>
      </w:r>
      <w:r>
        <w:rPr>
          <w:sz w:val="20"/>
          <w:szCs w:val="20"/>
          <w:color w:val="auto"/>
        </w:rPr>
        <w:tab/>
      </w:r>
      <w:r>
        <w:rPr>
          <w:rFonts w:ascii="Arial" w:cs="Arial" w:eastAsia="Arial" w:hAnsi="Arial"/>
          <w:sz w:val="16"/>
          <w:szCs w:val="16"/>
          <w:color w:val="auto"/>
        </w:rPr>
        <w:t>Certification of Chief Executive Officer pursuant to Section 302 of the Sarbanes-Oxley Act of 2002</w:t>
      </w:r>
    </w:p>
    <w:p>
      <w:pPr>
        <w:spacing w:after="0" w:line="225" w:lineRule="exact"/>
        <w:rPr>
          <w:sz w:val="20"/>
          <w:szCs w:val="20"/>
          <w:color w:val="auto"/>
        </w:rPr>
      </w:pPr>
    </w:p>
    <w:p>
      <w:pPr>
        <w:ind w:left="360"/>
        <w:spacing w:after="0"/>
        <w:tabs>
          <w:tab w:leader="none" w:pos="1020" w:val="left"/>
        </w:tabs>
        <w:rPr>
          <w:sz w:val="20"/>
          <w:szCs w:val="20"/>
          <w:color w:val="auto"/>
        </w:rPr>
      </w:pPr>
      <w:r>
        <w:rPr>
          <w:rFonts w:ascii="Arial" w:cs="Arial" w:eastAsia="Arial" w:hAnsi="Arial"/>
          <w:sz w:val="18"/>
          <w:szCs w:val="18"/>
          <w:color w:val="auto"/>
        </w:rPr>
        <w:t>31.2</w:t>
      </w:r>
      <w:r>
        <w:rPr>
          <w:sz w:val="20"/>
          <w:szCs w:val="20"/>
          <w:color w:val="auto"/>
        </w:rPr>
        <w:tab/>
      </w:r>
      <w:r>
        <w:rPr>
          <w:rFonts w:ascii="Arial" w:cs="Arial" w:eastAsia="Arial" w:hAnsi="Arial"/>
          <w:sz w:val="16"/>
          <w:szCs w:val="16"/>
          <w:color w:val="auto"/>
        </w:rPr>
        <w:t>Certification of Chief Financial Officer pursuant to Section 302 of the Sarbanes-Oxley Act of 2002</w:t>
      </w:r>
    </w:p>
    <w:p>
      <w:pPr>
        <w:spacing w:after="0" w:line="225" w:lineRule="exact"/>
        <w:rPr>
          <w:sz w:val="20"/>
          <w:szCs w:val="20"/>
          <w:color w:val="auto"/>
        </w:rPr>
      </w:pPr>
    </w:p>
    <w:p>
      <w:pPr>
        <w:ind w:left="360"/>
        <w:spacing w:after="0"/>
        <w:tabs>
          <w:tab w:leader="none" w:pos="1020" w:val="left"/>
        </w:tabs>
        <w:rPr>
          <w:sz w:val="20"/>
          <w:szCs w:val="20"/>
          <w:color w:val="auto"/>
        </w:rPr>
      </w:pPr>
      <w:r>
        <w:rPr>
          <w:rFonts w:ascii="Arial" w:cs="Arial" w:eastAsia="Arial" w:hAnsi="Arial"/>
          <w:sz w:val="18"/>
          <w:szCs w:val="18"/>
          <w:color w:val="auto"/>
        </w:rPr>
        <w:t>32.1</w:t>
      </w:r>
      <w:r>
        <w:rPr>
          <w:sz w:val="20"/>
          <w:szCs w:val="20"/>
          <w:color w:val="auto"/>
        </w:rPr>
        <w:tab/>
      </w:r>
      <w:r>
        <w:rPr>
          <w:rFonts w:ascii="Arial" w:cs="Arial" w:eastAsia="Arial" w:hAnsi="Arial"/>
          <w:sz w:val="16"/>
          <w:szCs w:val="16"/>
          <w:color w:val="auto"/>
        </w:rPr>
        <w:t>Certification of Chief Executive Officer pursuant to Section 906 of the Sarbanes-Oxley Act of 2002</w:t>
      </w:r>
    </w:p>
    <w:p>
      <w:pPr>
        <w:spacing w:after="0" w:line="225" w:lineRule="exact"/>
        <w:rPr>
          <w:sz w:val="20"/>
          <w:szCs w:val="20"/>
          <w:color w:val="auto"/>
        </w:rPr>
      </w:pPr>
    </w:p>
    <w:p>
      <w:pPr>
        <w:ind w:left="360"/>
        <w:spacing w:after="0"/>
        <w:tabs>
          <w:tab w:leader="none" w:pos="1020" w:val="left"/>
        </w:tabs>
        <w:rPr>
          <w:sz w:val="20"/>
          <w:szCs w:val="20"/>
          <w:color w:val="auto"/>
        </w:rPr>
      </w:pPr>
      <w:r>
        <w:rPr>
          <w:rFonts w:ascii="Arial" w:cs="Arial" w:eastAsia="Arial" w:hAnsi="Arial"/>
          <w:sz w:val="18"/>
          <w:szCs w:val="18"/>
          <w:color w:val="auto"/>
        </w:rPr>
        <w:t>32.2</w:t>
      </w:r>
      <w:r>
        <w:rPr>
          <w:sz w:val="20"/>
          <w:szCs w:val="20"/>
          <w:color w:val="auto"/>
        </w:rPr>
        <w:tab/>
      </w:r>
      <w:r>
        <w:rPr>
          <w:rFonts w:ascii="Arial" w:cs="Arial" w:eastAsia="Arial" w:hAnsi="Arial"/>
          <w:sz w:val="16"/>
          <w:szCs w:val="16"/>
          <w:color w:val="auto"/>
        </w:rPr>
        <w:t>Certification of Chief Financial Officer pursuant to Section 906 of the Sarbanes-Oxley Act of 2002</w:t>
      </w:r>
    </w:p>
    <w:p>
      <w:pPr>
        <w:spacing w:after="0" w:line="225" w:lineRule="exact"/>
        <w:rPr>
          <w:sz w:val="20"/>
          <w:szCs w:val="20"/>
          <w:color w:val="auto"/>
        </w:rPr>
      </w:pPr>
    </w:p>
    <w:p>
      <w:pPr>
        <w:ind w:left="1040" w:hanging="636"/>
        <w:spacing w:after="0" w:line="293" w:lineRule="auto"/>
        <w:tabs>
          <w:tab w:leader="none" w:pos="1040" w:val="left"/>
        </w:tabs>
        <w:numPr>
          <w:ilvl w:val="0"/>
          <w:numId w:val="5"/>
        </w:numPr>
        <w:rPr>
          <w:rFonts w:ascii="Arial" w:cs="Arial" w:eastAsia="Arial" w:hAnsi="Arial"/>
          <w:sz w:val="16"/>
          <w:szCs w:val="16"/>
          <w:color w:val="auto"/>
        </w:rPr>
      </w:pPr>
      <w:r>
        <w:rPr>
          <w:rFonts w:ascii="Arial" w:cs="Arial" w:eastAsia="Arial" w:hAnsi="Arial"/>
          <w:sz w:val="16"/>
          <w:szCs w:val="16"/>
          <w:color w:val="auto"/>
        </w:rPr>
        <w:t>The following materials formatted in eXtensible Business Reporting Language (XBRL) from Ocean Power Technologies, Inc Quarterly Report on Form 10-Q for the quarter ended January 31, 2013, filed March 15, 2013: (i) Consolidated Balance Sheets – January 31, 2013 (unaudited) and April 30, 2012, (ii) Consolidated Statements of Operations (unaudited) – Three and nine Months Ended January 31, 2013 and 2012, (iii) Consolidated Statements of Comprehensive Loss (unaudited) – Three and nine Months Ended January 31, 2013 and 2012, (iv) Consolidated Statements of Cash Flows (unaudited) – Nine Months Ended January 31, 2013 and 2012, (v) Consolidated Statements of Stockholders’ Equity (unaudited) – Nine Months Ended January 31, 2013 and 2012 and (vi) Notes to Consolidated Financial Statements.*</w:t>
      </w:r>
    </w:p>
    <w:p>
      <w:pPr>
        <w:spacing w:after="0" w:line="164" w:lineRule="exact"/>
        <w:rPr>
          <w:rFonts w:ascii="Arial" w:cs="Arial" w:eastAsia="Arial" w:hAnsi="Arial"/>
          <w:sz w:val="16"/>
          <w:szCs w:val="16"/>
          <w:color w:val="auto"/>
        </w:rPr>
      </w:pPr>
    </w:p>
    <w:p>
      <w:pPr>
        <w:ind w:left="1040" w:right="220"/>
        <w:spacing w:after="0" w:line="264" w:lineRule="auto"/>
        <w:rPr>
          <w:rFonts w:ascii="Arial" w:cs="Arial" w:eastAsia="Arial" w:hAnsi="Arial"/>
          <w:sz w:val="16"/>
          <w:szCs w:val="16"/>
          <w:color w:val="auto"/>
        </w:rPr>
      </w:pPr>
      <w:r>
        <w:rPr>
          <w:rFonts w:ascii="Arial" w:cs="Arial" w:eastAsia="Arial" w:hAnsi="Arial"/>
          <w:sz w:val="18"/>
          <w:szCs w:val="18"/>
          <w:color w:val="auto"/>
        </w:rPr>
        <w:t>* As provided in Rule 406T of Regulation S-T, this exhibit shall not be deemed “filed” or a part of a registration statement or prospectus for purposes of Sections 11 or 12 of the Securities Act of 1933, as amended, and shall not be deemed “filed” for purposes of Section 18 of the Securities Exchange Act of 1934 or otherwise subject to the liability under those sections.</w:t>
      </w:r>
    </w:p>
    <w:p>
      <w:pPr>
        <w:spacing w:after="0" w:line="200" w:lineRule="exact"/>
        <w:rPr>
          <w:sz w:val="20"/>
          <w:szCs w:val="20"/>
          <w:color w:val="auto"/>
        </w:rPr>
      </w:pPr>
    </w:p>
    <w:p>
      <w:pPr>
        <w:spacing w:after="0" w:line="21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513" w:right="299" w:bottom="1440" w:gutter="0" w:footer="0" w:header="0"/>
        </w:sectPr>
      </w:pPr>
    </w:p>
    <w:bookmarkStart w:id="32" w:name="page33"/>
    <w:bookmarkEnd w:id="32"/>
    <w:p>
      <w:pPr>
        <w:jc w:val="center"/>
        <w:ind w:right="-219"/>
        <w:spacing w:after="0"/>
        <w:rPr>
          <w:sz w:val="20"/>
          <w:szCs w:val="20"/>
          <w:color w:val="auto"/>
        </w:rPr>
      </w:pPr>
      <w:r>
        <w:rPr>
          <w:rFonts w:ascii="Arial" w:cs="Arial" w:eastAsia="Arial" w:hAnsi="Arial"/>
          <w:sz w:val="18"/>
          <w:szCs w:val="18"/>
          <w:b w:val="1"/>
          <w:bCs w:val="1"/>
          <w:color w:val="auto"/>
        </w:rPr>
        <w:t>SIGNATURES</w:t>
      </w:r>
    </w:p>
    <w:p>
      <w:pPr>
        <w:spacing w:after="0" w:line="200" w:lineRule="exact"/>
        <w:rPr>
          <w:sz w:val="20"/>
          <w:szCs w:val="20"/>
          <w:color w:val="auto"/>
        </w:rPr>
      </w:pPr>
    </w:p>
    <w:p>
      <w:pPr>
        <w:spacing w:after="0" w:line="353"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color w:val="auto"/>
        </w:rPr>
        <w:t>By: /s/ Charles F. Dunleavy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227965</wp:posOffset>
            </wp:positionH>
            <wp:positionV relativeFrom="paragraph">
              <wp:posOffset>14605</wp:posOffset>
            </wp:positionV>
            <wp:extent cx="2624455"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2624455" cy="17145"/>
                    </a:xfrm>
                    <a:prstGeom prst="rect">
                      <a:avLst/>
                    </a:prstGeom>
                    <a:noFill/>
                  </pic:spPr>
                </pic:pic>
              </a:graphicData>
            </a:graphic>
          </wp:anchor>
        </w:drawing>
      </w:r>
    </w:p>
    <w:p>
      <w:pPr>
        <w:spacing w:after="0" w:line="16" w:lineRule="exact"/>
        <w:rPr>
          <w:sz w:val="20"/>
          <w:szCs w:val="20"/>
          <w:color w:val="auto"/>
        </w:rPr>
      </w:pPr>
    </w:p>
    <w:p>
      <w:pPr>
        <w:ind w:left="360"/>
        <w:spacing w:after="0"/>
        <w:rPr>
          <w:sz w:val="20"/>
          <w:szCs w:val="20"/>
          <w:color w:val="auto"/>
        </w:rPr>
      </w:pPr>
      <w:r>
        <w:rPr>
          <w:rFonts w:ascii="Arial" w:cs="Arial" w:eastAsia="Arial" w:hAnsi="Arial"/>
          <w:sz w:val="18"/>
          <w:szCs w:val="18"/>
          <w:color w:val="auto"/>
        </w:rPr>
        <w:t>Charles F. Dunleavy</w:t>
      </w:r>
    </w:p>
    <w:p>
      <w:pPr>
        <w:spacing w:after="0" w:line="23" w:lineRule="exact"/>
        <w:rPr>
          <w:sz w:val="20"/>
          <w:szCs w:val="20"/>
          <w:color w:val="auto"/>
        </w:rPr>
      </w:pPr>
    </w:p>
    <w:p>
      <w:pPr>
        <w:ind w:left="360"/>
        <w:spacing w:after="0"/>
        <w:rPr>
          <w:sz w:val="20"/>
          <w:szCs w:val="20"/>
          <w:color w:val="auto"/>
        </w:rPr>
      </w:pPr>
      <w:r>
        <w:rPr>
          <w:rFonts w:ascii="Arial" w:cs="Arial" w:eastAsia="Arial" w:hAnsi="Arial"/>
          <w:sz w:val="18"/>
          <w:szCs w:val="18"/>
          <w:color w:val="auto"/>
        </w:rPr>
        <w:t>Chief Executive Officer</w:t>
      </w:r>
    </w:p>
    <w:p>
      <w:pPr>
        <w:spacing w:after="0" w:line="9" w:lineRule="exact"/>
        <w:rPr>
          <w:sz w:val="20"/>
          <w:szCs w:val="20"/>
          <w:color w:val="auto"/>
        </w:rPr>
      </w:pPr>
    </w:p>
    <w:p>
      <w:pPr>
        <w:ind w:left="360"/>
        <w:spacing w:after="0"/>
        <w:rPr>
          <w:sz w:val="20"/>
          <w:szCs w:val="20"/>
          <w:color w:val="auto"/>
        </w:rPr>
      </w:pPr>
      <w:r>
        <w:rPr>
          <w:rFonts w:ascii="Arial" w:cs="Arial" w:eastAsia="Arial" w:hAnsi="Arial"/>
          <w:sz w:val="18"/>
          <w:szCs w:val="18"/>
          <w:color w:val="auto"/>
        </w:rPr>
        <w:t>(Principal Executive Officer)</w:t>
      </w:r>
    </w:p>
    <w:p>
      <w:pPr>
        <w:spacing w:after="0" w:line="265" w:lineRule="exact"/>
        <w:rPr>
          <w:sz w:val="20"/>
          <w:szCs w:val="20"/>
          <w:color w:val="auto"/>
        </w:rPr>
      </w:pPr>
    </w:p>
    <w:p>
      <w:pPr>
        <w:spacing w:after="0"/>
        <w:rPr>
          <w:sz w:val="20"/>
          <w:szCs w:val="20"/>
          <w:color w:val="auto"/>
        </w:rPr>
      </w:pPr>
      <w:r>
        <w:rPr>
          <w:rFonts w:ascii="Arial" w:cs="Arial" w:eastAsia="Arial" w:hAnsi="Arial"/>
          <w:sz w:val="18"/>
          <w:szCs w:val="18"/>
          <w:color w:val="auto"/>
        </w:rPr>
        <w:t>Date: March 15, 2013</w:t>
      </w: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8"/>
          <w:szCs w:val="18"/>
          <w:color w:val="auto"/>
        </w:rPr>
        <w:t>By: /s/ Brian M. Posner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227965</wp:posOffset>
            </wp:positionH>
            <wp:positionV relativeFrom="paragraph">
              <wp:posOffset>14605</wp:posOffset>
            </wp:positionV>
            <wp:extent cx="2624455"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2624455" cy="17145"/>
                    </a:xfrm>
                    <a:prstGeom prst="rect">
                      <a:avLst/>
                    </a:prstGeom>
                    <a:noFill/>
                  </pic:spPr>
                </pic:pic>
              </a:graphicData>
            </a:graphic>
          </wp:anchor>
        </w:drawing>
      </w:r>
    </w:p>
    <w:p>
      <w:pPr>
        <w:spacing w:after="0" w:line="16" w:lineRule="exact"/>
        <w:rPr>
          <w:sz w:val="20"/>
          <w:szCs w:val="20"/>
          <w:color w:val="auto"/>
        </w:rPr>
      </w:pPr>
    </w:p>
    <w:p>
      <w:pPr>
        <w:ind w:left="360"/>
        <w:spacing w:after="0"/>
        <w:rPr>
          <w:sz w:val="20"/>
          <w:szCs w:val="20"/>
          <w:color w:val="auto"/>
        </w:rPr>
      </w:pPr>
      <w:r>
        <w:rPr>
          <w:rFonts w:ascii="Arial" w:cs="Arial" w:eastAsia="Arial" w:hAnsi="Arial"/>
          <w:sz w:val="18"/>
          <w:szCs w:val="18"/>
          <w:color w:val="auto"/>
        </w:rPr>
        <w:t>Brian M. Posner</w:t>
      </w:r>
    </w:p>
    <w:p>
      <w:pPr>
        <w:spacing w:after="0" w:line="23" w:lineRule="exact"/>
        <w:rPr>
          <w:sz w:val="20"/>
          <w:szCs w:val="20"/>
          <w:color w:val="auto"/>
        </w:rPr>
      </w:pPr>
    </w:p>
    <w:p>
      <w:pPr>
        <w:ind w:left="360"/>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ind w:left="360"/>
        <w:spacing w:after="0"/>
        <w:rPr>
          <w:sz w:val="20"/>
          <w:szCs w:val="20"/>
          <w:color w:val="auto"/>
        </w:rPr>
      </w:pPr>
      <w:r>
        <w:rPr>
          <w:rFonts w:ascii="Arial" w:cs="Arial" w:eastAsia="Arial" w:hAnsi="Arial"/>
          <w:sz w:val="18"/>
          <w:szCs w:val="18"/>
          <w:color w:val="auto"/>
        </w:rPr>
        <w:t>(Principal Financial Officer)</w:t>
      </w:r>
    </w:p>
    <w:p>
      <w:pPr>
        <w:spacing w:after="0" w:line="265" w:lineRule="exact"/>
        <w:rPr>
          <w:sz w:val="20"/>
          <w:szCs w:val="20"/>
          <w:color w:val="auto"/>
        </w:rPr>
      </w:pPr>
    </w:p>
    <w:p>
      <w:pPr>
        <w:spacing w:after="0"/>
        <w:rPr>
          <w:sz w:val="20"/>
          <w:szCs w:val="20"/>
          <w:color w:val="auto"/>
        </w:rPr>
      </w:pPr>
      <w:r>
        <w:rPr>
          <w:rFonts w:ascii="Arial" w:cs="Arial" w:eastAsia="Arial" w:hAnsi="Arial"/>
          <w:sz w:val="18"/>
          <w:szCs w:val="18"/>
          <w:color w:val="auto"/>
        </w:rPr>
        <w:t>Date: March 15, 2013</w:t>
      </w:r>
    </w:p>
    <w:p>
      <w:pPr>
        <w:spacing w:after="0" w:line="200" w:lineRule="exact"/>
        <w:rPr>
          <w:sz w:val="20"/>
          <w:szCs w:val="20"/>
          <w:color w:val="auto"/>
        </w:rPr>
      </w:pPr>
    </w:p>
    <w:p>
      <w:pPr>
        <w:spacing w:after="0" w:line="255"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20"/>
          </w:cols>
          <w:pgMar w:left="240" w:top="567" w:right="439" w:bottom="1440" w:gutter="0" w:footer="0" w:header="0"/>
        </w:sectPr>
      </w:pPr>
    </w:p>
    <w:bookmarkStart w:id="33" w:name="page34"/>
    <w:bookmarkEnd w:id="33"/>
    <w:p>
      <w:pPr>
        <w:jc w:val="center"/>
        <w:ind w:right="260"/>
        <w:spacing w:after="0"/>
        <w:rPr>
          <w:sz w:val="20"/>
          <w:szCs w:val="20"/>
          <w:color w:val="auto"/>
        </w:rPr>
      </w:pPr>
      <w:r>
        <w:rPr>
          <w:rFonts w:ascii="Arial" w:cs="Arial" w:eastAsia="Arial" w:hAnsi="Arial"/>
          <w:sz w:val="18"/>
          <w:szCs w:val="18"/>
          <w:b w:val="1"/>
          <w:bCs w:val="1"/>
          <w:color w:val="auto"/>
        </w:rPr>
        <w:t>EXHIBITS INDEX</w:t>
      </w:r>
    </w:p>
    <w:p>
      <w:pPr>
        <w:spacing w:after="0" w:line="283" w:lineRule="exact"/>
        <w:rPr>
          <w:sz w:val="20"/>
          <w:szCs w:val="20"/>
          <w:color w:val="auto"/>
        </w:rPr>
      </w:pPr>
    </w:p>
    <w:p>
      <w:pPr>
        <w:ind w:left="620" w:right="320" w:hanging="620"/>
        <w:spacing w:after="0" w:line="277" w:lineRule="auto"/>
        <w:tabs>
          <w:tab w:leader="none" w:pos="600" w:val="left"/>
        </w:tabs>
        <w:rPr>
          <w:sz w:val="20"/>
          <w:szCs w:val="20"/>
          <w:color w:val="auto"/>
        </w:rPr>
      </w:pPr>
      <w:r>
        <w:rPr>
          <w:rFonts w:ascii="Arial" w:cs="Arial" w:eastAsia="Arial" w:hAnsi="Arial"/>
          <w:sz w:val="18"/>
          <w:szCs w:val="18"/>
          <w:color w:val="auto"/>
        </w:rPr>
        <w:t>10.1</w:t>
      </w:r>
      <w:r>
        <w:rPr>
          <w:sz w:val="20"/>
          <w:szCs w:val="20"/>
          <w:color w:val="auto"/>
        </w:rPr>
        <w:tab/>
      </w:r>
      <w:r>
        <w:rPr>
          <w:rFonts w:ascii="Arial" w:cs="Arial" w:eastAsia="Arial" w:hAnsi="Arial"/>
          <w:sz w:val="18"/>
          <w:szCs w:val="18"/>
          <w:color w:val="auto"/>
        </w:rPr>
        <w:t>Amendment Letter to Employment Agreement, dated December 12, 2012, between George W. Taylor and Ocean Power Technologies, Inc. (incorporated by reference from Exhibit 10.1 to our Form 10-Q filed December 14, 2012)</w:t>
      </w:r>
    </w:p>
    <w:p>
      <w:pPr>
        <w:spacing w:after="0" w:line="170" w:lineRule="exact"/>
        <w:rPr>
          <w:sz w:val="20"/>
          <w:szCs w:val="20"/>
          <w:color w:val="auto"/>
        </w:rPr>
      </w:pPr>
    </w:p>
    <w:p>
      <w:pPr>
        <w:ind w:left="620" w:right="140" w:hanging="620"/>
        <w:spacing w:after="0" w:line="277" w:lineRule="auto"/>
        <w:tabs>
          <w:tab w:leader="none" w:pos="600" w:val="left"/>
        </w:tabs>
        <w:rPr>
          <w:sz w:val="20"/>
          <w:szCs w:val="20"/>
          <w:color w:val="auto"/>
        </w:rPr>
      </w:pPr>
      <w:r>
        <w:rPr>
          <w:rFonts w:ascii="Arial" w:cs="Arial" w:eastAsia="Arial" w:hAnsi="Arial"/>
          <w:sz w:val="18"/>
          <w:szCs w:val="18"/>
          <w:color w:val="auto"/>
        </w:rPr>
        <w:t>10.2</w:t>
      </w:r>
      <w:r>
        <w:rPr>
          <w:sz w:val="20"/>
          <w:szCs w:val="20"/>
          <w:color w:val="auto"/>
        </w:rPr>
        <w:tab/>
      </w:r>
      <w:r>
        <w:rPr>
          <w:rFonts w:ascii="Arial" w:cs="Arial" w:eastAsia="Arial" w:hAnsi="Arial"/>
          <w:sz w:val="18"/>
          <w:szCs w:val="18"/>
          <w:color w:val="auto"/>
        </w:rPr>
        <w:t>Amendment Letter to Employment Agreement, dated December 12, 2012, between Charles F. Dunleavy and Ocean Power Technologies, Inc. (incorporated by reference from Exhibit 10.1 to our Form 10-Q filed December 14, 2012)</w:t>
      </w:r>
    </w:p>
    <w:p>
      <w:pPr>
        <w:spacing w:after="0" w:line="170" w:lineRule="exact"/>
        <w:rPr>
          <w:sz w:val="20"/>
          <w:szCs w:val="20"/>
          <w:color w:val="auto"/>
        </w:rPr>
      </w:pPr>
    </w:p>
    <w:p>
      <w:pPr>
        <w:spacing w:after="0"/>
        <w:tabs>
          <w:tab w:leader="none" w:pos="600" w:val="left"/>
        </w:tabs>
        <w:rPr>
          <w:sz w:val="20"/>
          <w:szCs w:val="20"/>
          <w:color w:val="auto"/>
        </w:rPr>
      </w:pPr>
      <w:r>
        <w:rPr>
          <w:rFonts w:ascii="Arial" w:cs="Arial" w:eastAsia="Arial" w:hAnsi="Arial"/>
          <w:sz w:val="18"/>
          <w:szCs w:val="18"/>
          <w:color w:val="auto"/>
        </w:rPr>
        <w:t>31.1</w:t>
      </w:r>
      <w:r>
        <w:rPr>
          <w:sz w:val="20"/>
          <w:szCs w:val="20"/>
          <w:color w:val="auto"/>
        </w:rPr>
        <w:tab/>
      </w:r>
      <w:r>
        <w:rPr>
          <w:rFonts w:ascii="Arial" w:cs="Arial" w:eastAsia="Arial" w:hAnsi="Arial"/>
          <w:sz w:val="16"/>
          <w:szCs w:val="16"/>
          <w:color w:val="auto"/>
        </w:rPr>
        <w:t>Certification of Chief Executive Officer pursuant to Section 302 of the Sarbanes-Oxley Act of 2002</w:t>
      </w:r>
    </w:p>
    <w:p>
      <w:pPr>
        <w:spacing w:after="0" w:line="225" w:lineRule="exact"/>
        <w:rPr>
          <w:sz w:val="20"/>
          <w:szCs w:val="20"/>
          <w:color w:val="auto"/>
        </w:rPr>
      </w:pPr>
    </w:p>
    <w:p>
      <w:pPr>
        <w:spacing w:after="0"/>
        <w:tabs>
          <w:tab w:leader="none" w:pos="600" w:val="left"/>
        </w:tabs>
        <w:rPr>
          <w:sz w:val="20"/>
          <w:szCs w:val="20"/>
          <w:color w:val="auto"/>
        </w:rPr>
      </w:pPr>
      <w:r>
        <w:rPr>
          <w:rFonts w:ascii="Arial" w:cs="Arial" w:eastAsia="Arial" w:hAnsi="Arial"/>
          <w:sz w:val="18"/>
          <w:szCs w:val="18"/>
          <w:color w:val="auto"/>
        </w:rPr>
        <w:t>31.2</w:t>
      </w:r>
      <w:r>
        <w:rPr>
          <w:sz w:val="20"/>
          <w:szCs w:val="20"/>
          <w:color w:val="auto"/>
        </w:rPr>
        <w:tab/>
      </w:r>
      <w:r>
        <w:rPr>
          <w:rFonts w:ascii="Arial" w:cs="Arial" w:eastAsia="Arial" w:hAnsi="Arial"/>
          <w:sz w:val="16"/>
          <w:szCs w:val="16"/>
          <w:color w:val="auto"/>
        </w:rPr>
        <w:t>Certification of Chief Financial Officer pursuant to Section 302 of the Sarbanes-Oxley Act of 2002</w:t>
      </w:r>
    </w:p>
    <w:p>
      <w:pPr>
        <w:spacing w:after="0" w:line="225" w:lineRule="exact"/>
        <w:rPr>
          <w:sz w:val="20"/>
          <w:szCs w:val="20"/>
          <w:color w:val="auto"/>
        </w:rPr>
      </w:pPr>
    </w:p>
    <w:p>
      <w:pPr>
        <w:spacing w:after="0"/>
        <w:tabs>
          <w:tab w:leader="none" w:pos="600" w:val="left"/>
        </w:tabs>
        <w:rPr>
          <w:sz w:val="20"/>
          <w:szCs w:val="20"/>
          <w:color w:val="auto"/>
        </w:rPr>
      </w:pPr>
      <w:r>
        <w:rPr>
          <w:rFonts w:ascii="Arial" w:cs="Arial" w:eastAsia="Arial" w:hAnsi="Arial"/>
          <w:sz w:val="18"/>
          <w:szCs w:val="18"/>
          <w:color w:val="auto"/>
        </w:rPr>
        <w:t>32.1</w:t>
      </w:r>
      <w:r>
        <w:rPr>
          <w:sz w:val="20"/>
          <w:szCs w:val="20"/>
          <w:color w:val="auto"/>
        </w:rPr>
        <w:tab/>
      </w:r>
      <w:r>
        <w:rPr>
          <w:rFonts w:ascii="Arial" w:cs="Arial" w:eastAsia="Arial" w:hAnsi="Arial"/>
          <w:sz w:val="16"/>
          <w:szCs w:val="16"/>
          <w:color w:val="auto"/>
        </w:rPr>
        <w:t>Certification of Chief Executive Officer pursuant to Section 906 of the Sarbanes-Oxley Act of 2002</w:t>
      </w:r>
    </w:p>
    <w:p>
      <w:pPr>
        <w:spacing w:after="0" w:line="225" w:lineRule="exact"/>
        <w:rPr>
          <w:sz w:val="20"/>
          <w:szCs w:val="20"/>
          <w:color w:val="auto"/>
        </w:rPr>
      </w:pPr>
    </w:p>
    <w:p>
      <w:pPr>
        <w:spacing w:after="0"/>
        <w:tabs>
          <w:tab w:leader="none" w:pos="600" w:val="left"/>
        </w:tabs>
        <w:rPr>
          <w:sz w:val="20"/>
          <w:szCs w:val="20"/>
          <w:color w:val="auto"/>
        </w:rPr>
      </w:pPr>
      <w:r>
        <w:rPr>
          <w:rFonts w:ascii="Arial" w:cs="Arial" w:eastAsia="Arial" w:hAnsi="Arial"/>
          <w:sz w:val="18"/>
          <w:szCs w:val="18"/>
          <w:color w:val="auto"/>
        </w:rPr>
        <w:t>32.2</w:t>
      </w:r>
      <w:r>
        <w:rPr>
          <w:sz w:val="20"/>
          <w:szCs w:val="20"/>
          <w:color w:val="auto"/>
        </w:rPr>
        <w:tab/>
      </w:r>
      <w:r>
        <w:rPr>
          <w:rFonts w:ascii="Arial" w:cs="Arial" w:eastAsia="Arial" w:hAnsi="Arial"/>
          <w:sz w:val="16"/>
          <w:szCs w:val="16"/>
          <w:color w:val="auto"/>
        </w:rPr>
        <w:t>Certification of Chief Financial Officer pursuant to Section 906 of the Sarbanes-Oxley Act of 2002</w:t>
      </w:r>
    </w:p>
    <w:p>
      <w:pPr>
        <w:spacing w:after="0" w:line="225" w:lineRule="exact"/>
        <w:rPr>
          <w:sz w:val="20"/>
          <w:szCs w:val="20"/>
          <w:color w:val="auto"/>
        </w:rPr>
      </w:pPr>
    </w:p>
    <w:p>
      <w:pPr>
        <w:ind w:left="620" w:hanging="582"/>
        <w:spacing w:after="0" w:line="293" w:lineRule="auto"/>
        <w:tabs>
          <w:tab w:leader="none" w:pos="620" w:val="left"/>
        </w:tabs>
        <w:numPr>
          <w:ilvl w:val="0"/>
          <w:numId w:val="6"/>
        </w:numPr>
        <w:rPr>
          <w:rFonts w:ascii="Arial" w:cs="Arial" w:eastAsia="Arial" w:hAnsi="Arial"/>
          <w:sz w:val="16"/>
          <w:szCs w:val="16"/>
          <w:color w:val="auto"/>
        </w:rPr>
      </w:pPr>
      <w:r>
        <w:rPr>
          <w:rFonts w:ascii="Arial" w:cs="Arial" w:eastAsia="Arial" w:hAnsi="Arial"/>
          <w:sz w:val="16"/>
          <w:szCs w:val="16"/>
          <w:color w:val="auto"/>
        </w:rPr>
        <w:t>The following materials formatted in eXtensible Business Reporting Language (XBRL) from Ocean Power Technologies, Inc Quarterly Report on Form 10-Q for the quarter ended January 31, 2013, filed March 15, 2013: (i) Consolidated Balance Sheets – January 31, 2013 (unaudited) and April 30, 2012, (ii) Consolidated Statements of Operations (unaudited) – Three and nine Months Ended January 31, 2013 and 2012, (iii) Consolidated Statements of Comprehensive Loss (unaudited) – Three and nine Months Ended January 31, 2013 and 2012, (iv) Consolidated Statements of Cash Flows (unaudited) – Nine Months Ended January 31, 2013 and 2012, (v) Consolidated Statements of Stockholders’ Equity (unaudited) – Nine Months Ended January 31, 2013 and 2012 and (vi) Notes to Consolidated Financial Statements.*</w:t>
      </w:r>
    </w:p>
    <w:p>
      <w:pPr>
        <w:spacing w:after="0" w:line="164" w:lineRule="exact"/>
        <w:rPr>
          <w:rFonts w:ascii="Arial" w:cs="Arial" w:eastAsia="Arial" w:hAnsi="Arial"/>
          <w:sz w:val="16"/>
          <w:szCs w:val="16"/>
          <w:color w:val="auto"/>
        </w:rPr>
      </w:pPr>
    </w:p>
    <w:p>
      <w:pPr>
        <w:ind w:left="620" w:right="240"/>
        <w:spacing w:after="0" w:line="264" w:lineRule="auto"/>
        <w:rPr>
          <w:rFonts w:ascii="Arial" w:cs="Arial" w:eastAsia="Arial" w:hAnsi="Arial"/>
          <w:sz w:val="16"/>
          <w:szCs w:val="16"/>
          <w:color w:val="auto"/>
        </w:rPr>
      </w:pPr>
      <w:r>
        <w:rPr>
          <w:rFonts w:ascii="Arial" w:cs="Arial" w:eastAsia="Arial" w:hAnsi="Arial"/>
          <w:sz w:val="18"/>
          <w:szCs w:val="18"/>
          <w:color w:val="auto"/>
        </w:rPr>
        <w:t>* As provided in Rule 406T of Regulation S-T, this exhibit shall not be deemed “filed” or a part of a registration statement or prospectus for purposes of Sections 11 or 12 of the Securities Act of 1933, as amended, and shall not be deemed “filed” for purposes of Section 18 of the Securities Exchange Act of 1934 or otherwise subject to the liability under those sections.</w:t>
      </w:r>
    </w:p>
    <w:p>
      <w:pPr>
        <w:spacing w:after="0" w:line="200" w:lineRule="exact"/>
        <w:rPr>
          <w:sz w:val="20"/>
          <w:szCs w:val="20"/>
          <w:color w:val="auto"/>
        </w:rPr>
      </w:pPr>
    </w:p>
    <w:p>
      <w:pPr>
        <w:spacing w:after="0" w:line="305" w:lineRule="exact"/>
        <w:rPr>
          <w:sz w:val="20"/>
          <w:szCs w:val="20"/>
          <w:color w:val="auto"/>
        </w:rPr>
      </w:pPr>
    </w:p>
    <w:p>
      <w:pPr>
        <w:jc w:val="center"/>
        <w:ind w:right="260"/>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0940"/>
          </w:cols>
          <w:pgMar w:left="620" w:top="567" w:right="339" w:bottom="1440" w:gutter="0" w:footer="0" w:header="0"/>
        </w:sectPr>
      </w:pPr>
    </w:p>
    <w:bookmarkStart w:id="34" w:name="page35"/>
    <w:bookmarkEnd w:id="34"/>
    <w:p>
      <w:pPr>
        <w:jc w:val="right"/>
        <w:spacing w:after="0"/>
        <w:rPr>
          <w:sz w:val="20"/>
          <w:szCs w:val="20"/>
          <w:color w:val="auto"/>
        </w:rPr>
      </w:pPr>
      <w:r>
        <w:rPr>
          <w:rFonts w:ascii="Arial" w:cs="Arial" w:eastAsia="Arial" w:hAnsi="Arial"/>
          <w:sz w:val="18"/>
          <w:szCs w:val="18"/>
          <w:b w:val="1"/>
          <w:bCs w:val="1"/>
          <w:color w:val="auto"/>
        </w:rPr>
        <w:t>Exhibit 31.1</w:t>
      </w: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SECTION 302 OF SARBANES-OXLEY ACT</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color w:val="auto"/>
        </w:rPr>
        <w:t>I, Charles F. Dunleavy, certify that:</w:t>
      </w:r>
    </w:p>
    <w:p>
      <w:pPr>
        <w:spacing w:after="0" w:line="279" w:lineRule="exact"/>
        <w:rPr>
          <w:sz w:val="20"/>
          <w:szCs w:val="20"/>
          <w:color w:val="auto"/>
        </w:rPr>
      </w:pPr>
    </w:p>
    <w:p>
      <w:pPr>
        <w:ind w:left="460" w:hanging="452"/>
        <w:spacing w:after="0"/>
        <w:tabs>
          <w:tab w:leader="none" w:pos="460" w:val="left"/>
        </w:tabs>
        <w:numPr>
          <w:ilvl w:val="0"/>
          <w:numId w:val="7"/>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Ocean Power Technologies, Inc.;</w:t>
      </w:r>
    </w:p>
    <w:p>
      <w:pPr>
        <w:spacing w:after="0" w:line="225" w:lineRule="exact"/>
        <w:rPr>
          <w:rFonts w:ascii="Arial" w:cs="Arial" w:eastAsia="Arial" w:hAnsi="Arial"/>
          <w:sz w:val="18"/>
          <w:szCs w:val="18"/>
          <w:color w:val="auto"/>
        </w:rPr>
      </w:pPr>
    </w:p>
    <w:p>
      <w:pPr>
        <w:jc w:val="both"/>
        <w:ind w:left="460" w:right="480" w:hanging="452"/>
        <w:spacing w:after="0" w:line="264" w:lineRule="auto"/>
        <w:tabs>
          <w:tab w:leader="none" w:pos="460" w:val="left"/>
        </w:tabs>
        <w:numPr>
          <w:ilvl w:val="0"/>
          <w:numId w:val="7"/>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1" w:lineRule="exact"/>
        <w:rPr>
          <w:rFonts w:ascii="Arial" w:cs="Arial" w:eastAsia="Arial" w:hAnsi="Arial"/>
          <w:sz w:val="18"/>
          <w:szCs w:val="18"/>
          <w:color w:val="auto"/>
        </w:rPr>
      </w:pPr>
    </w:p>
    <w:p>
      <w:pPr>
        <w:ind w:left="460" w:right="440" w:hanging="452"/>
        <w:spacing w:after="0" w:line="308" w:lineRule="auto"/>
        <w:tabs>
          <w:tab w:leader="none" w:pos="460" w:val="left"/>
        </w:tabs>
        <w:numPr>
          <w:ilvl w:val="0"/>
          <w:numId w:val="7"/>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ind w:left="460" w:right="60" w:hanging="452"/>
        <w:spacing w:after="0" w:line="264" w:lineRule="auto"/>
        <w:tabs>
          <w:tab w:leader="none" w:pos="4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35" w:lineRule="exact"/>
        <w:rPr>
          <w:sz w:val="20"/>
          <w:szCs w:val="20"/>
          <w:color w:val="auto"/>
        </w:rPr>
      </w:pPr>
    </w:p>
    <w:p>
      <w:pPr>
        <w:ind w:left="460" w:right="220" w:hanging="452"/>
        <w:spacing w:after="0" w:line="264" w:lineRule="auto"/>
        <w:tabs>
          <w:tab w:leader="none" w:pos="460" w:val="left"/>
        </w:tabs>
        <w:numPr>
          <w:ilvl w:val="0"/>
          <w:numId w:val="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ind w:left="460" w:right="40" w:hanging="452"/>
        <w:spacing w:after="0" w:line="264" w:lineRule="auto"/>
        <w:tabs>
          <w:tab w:leader="none" w:pos="460" w:val="left"/>
        </w:tabs>
        <w:numPr>
          <w:ilvl w:val="0"/>
          <w:numId w:val="8"/>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ind w:left="460" w:right="100" w:hanging="452"/>
        <w:spacing w:after="0" w:line="277" w:lineRule="auto"/>
        <w:tabs>
          <w:tab w:leader="none" w:pos="460" w:val="left"/>
        </w:tabs>
        <w:numPr>
          <w:ilvl w:val="0"/>
          <w:numId w:val="8"/>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0" w:lineRule="exact"/>
        <w:rPr>
          <w:rFonts w:ascii="Arial" w:cs="Arial" w:eastAsia="Arial" w:hAnsi="Arial"/>
          <w:sz w:val="18"/>
          <w:szCs w:val="18"/>
          <w:color w:val="auto"/>
        </w:rPr>
      </w:pPr>
    </w:p>
    <w:p>
      <w:pPr>
        <w:ind w:left="460" w:right="140" w:hanging="452"/>
        <w:spacing w:after="0" w:line="264" w:lineRule="auto"/>
        <w:tabs>
          <w:tab w:leader="none" w:pos="460" w:val="left"/>
        </w:tabs>
        <w:numPr>
          <w:ilvl w:val="0"/>
          <w:numId w:val="8"/>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35" w:lineRule="exact"/>
        <w:rPr>
          <w:sz w:val="20"/>
          <w:szCs w:val="20"/>
          <w:color w:val="auto"/>
        </w:rPr>
      </w:pPr>
    </w:p>
    <w:p>
      <w:pPr>
        <w:ind w:left="460" w:right="380" w:hanging="452"/>
        <w:spacing w:after="0" w:line="342" w:lineRule="auto"/>
        <w:tabs>
          <w:tab w:leader="none" w:pos="460" w:val="left"/>
        </w:tabs>
        <w:numPr>
          <w:ilvl w:val="0"/>
          <w:numId w:val="9"/>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other persons performing the equivalent functions):</w:t>
      </w:r>
    </w:p>
    <w:p>
      <w:pPr>
        <w:spacing w:after="0" w:line="178" w:lineRule="exact"/>
        <w:rPr>
          <w:sz w:val="20"/>
          <w:szCs w:val="20"/>
          <w:color w:val="auto"/>
        </w:rPr>
      </w:pPr>
    </w:p>
    <w:p>
      <w:pPr>
        <w:ind w:left="460" w:hanging="452"/>
        <w:spacing w:after="0" w:line="277" w:lineRule="auto"/>
        <w:tabs>
          <w:tab w:leader="none" w:pos="4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left="460" w:right="260" w:hanging="452"/>
        <w:spacing w:after="0" w:line="277" w:lineRule="auto"/>
        <w:tabs>
          <w:tab w:leader="none" w:pos="4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/s/ Charles F. Dunleavy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821305"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2821305" cy="1714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Charles F. Dunleavy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Chief Executive Officer</w:t>
      </w:r>
    </w:p>
    <w:p>
      <w:pPr>
        <w:spacing w:after="0" w:line="265" w:lineRule="exact"/>
        <w:rPr>
          <w:sz w:val="20"/>
          <w:szCs w:val="20"/>
          <w:color w:val="auto"/>
        </w:rPr>
      </w:pPr>
    </w:p>
    <w:p>
      <w:pPr>
        <w:spacing w:after="0"/>
        <w:rPr>
          <w:sz w:val="20"/>
          <w:szCs w:val="20"/>
          <w:color w:val="auto"/>
        </w:rPr>
      </w:pPr>
      <w:r>
        <w:rPr>
          <w:rFonts w:ascii="Arial" w:cs="Arial" w:eastAsia="Arial" w:hAnsi="Arial"/>
          <w:sz w:val="18"/>
          <w:szCs w:val="18"/>
          <w:color w:val="auto"/>
        </w:rPr>
        <w:t>Date: March 15, 2013</w:t>
      </w:r>
    </w:p>
    <w:p>
      <w:pPr>
        <w:sectPr>
          <w:pgSz w:w="11900" w:h="16838" w:orient="portrait"/>
          <w:cols w:equalWidth="0" w:num="1">
            <w:col w:w="11420"/>
          </w:cols>
          <w:pgMar w:left="240" w:top="121" w:right="239" w:bottom="1440" w:gutter="0" w:footer="0" w:header="0"/>
        </w:sectPr>
      </w:pPr>
    </w:p>
    <w:bookmarkStart w:id="35" w:name="page36"/>
    <w:bookmarkEnd w:id="35"/>
    <w:p>
      <w:pPr>
        <w:jc w:val="right"/>
        <w:spacing w:after="0"/>
        <w:rPr>
          <w:sz w:val="20"/>
          <w:szCs w:val="20"/>
          <w:color w:val="auto"/>
        </w:rPr>
      </w:pPr>
      <w:r>
        <w:rPr>
          <w:rFonts w:ascii="Arial" w:cs="Arial" w:eastAsia="Arial" w:hAnsi="Arial"/>
          <w:sz w:val="18"/>
          <w:szCs w:val="18"/>
          <w:b w:val="1"/>
          <w:bCs w:val="1"/>
          <w:color w:val="auto"/>
        </w:rPr>
        <w:t>Exhibit 31.2</w:t>
      </w: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SECTION 302 OF SARBANES-OXLEY ACT</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color w:val="auto"/>
        </w:rPr>
        <w:t>I, Brian M. Posner, certify that:</w:t>
      </w:r>
    </w:p>
    <w:p>
      <w:pPr>
        <w:spacing w:after="0" w:line="279" w:lineRule="exact"/>
        <w:rPr>
          <w:sz w:val="20"/>
          <w:szCs w:val="20"/>
          <w:color w:val="auto"/>
        </w:rPr>
      </w:pPr>
    </w:p>
    <w:p>
      <w:pPr>
        <w:ind w:left="460" w:hanging="452"/>
        <w:spacing w:after="0"/>
        <w:tabs>
          <w:tab w:leader="none" w:pos="4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Ocean Power Technologies, Inc.;</w:t>
      </w:r>
    </w:p>
    <w:p>
      <w:pPr>
        <w:spacing w:after="0" w:line="225" w:lineRule="exact"/>
        <w:rPr>
          <w:rFonts w:ascii="Arial" w:cs="Arial" w:eastAsia="Arial" w:hAnsi="Arial"/>
          <w:sz w:val="18"/>
          <w:szCs w:val="18"/>
          <w:color w:val="auto"/>
        </w:rPr>
      </w:pPr>
    </w:p>
    <w:p>
      <w:pPr>
        <w:jc w:val="both"/>
        <w:ind w:left="460" w:right="480" w:hanging="452"/>
        <w:spacing w:after="0" w:line="264" w:lineRule="auto"/>
        <w:tabs>
          <w:tab w:leader="none" w:pos="4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1" w:lineRule="exact"/>
        <w:rPr>
          <w:rFonts w:ascii="Arial" w:cs="Arial" w:eastAsia="Arial" w:hAnsi="Arial"/>
          <w:sz w:val="18"/>
          <w:szCs w:val="18"/>
          <w:color w:val="auto"/>
        </w:rPr>
      </w:pPr>
    </w:p>
    <w:p>
      <w:pPr>
        <w:ind w:left="460" w:right="440" w:hanging="452"/>
        <w:spacing w:after="0" w:line="308" w:lineRule="auto"/>
        <w:tabs>
          <w:tab w:leader="none" w:pos="460" w:val="left"/>
        </w:tabs>
        <w:numPr>
          <w:ilvl w:val="0"/>
          <w:numId w:val="11"/>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ind w:left="460" w:right="60" w:hanging="452"/>
        <w:spacing w:after="0" w:line="264" w:lineRule="auto"/>
        <w:tabs>
          <w:tab w:leader="none" w:pos="4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sz w:val="20"/>
          <w:szCs w:val="20"/>
          <w:color w:val="auto"/>
        </w:rPr>
      </w:pPr>
    </w:p>
    <w:p>
      <w:pPr>
        <w:ind w:left="460" w:right="220" w:hanging="452"/>
        <w:spacing w:after="0" w:line="264" w:lineRule="auto"/>
        <w:tabs>
          <w:tab w:leader="none" w:pos="4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ind w:left="460" w:right="40" w:hanging="452"/>
        <w:spacing w:after="0" w:line="264" w:lineRule="auto"/>
        <w:tabs>
          <w:tab w:leader="none" w:pos="4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ind w:left="460" w:right="100" w:hanging="452"/>
        <w:spacing w:after="0" w:line="277" w:lineRule="auto"/>
        <w:tabs>
          <w:tab w:leader="none" w:pos="4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0" w:lineRule="exact"/>
        <w:rPr>
          <w:rFonts w:ascii="Arial" w:cs="Arial" w:eastAsia="Arial" w:hAnsi="Arial"/>
          <w:sz w:val="18"/>
          <w:szCs w:val="18"/>
          <w:color w:val="auto"/>
        </w:rPr>
      </w:pPr>
    </w:p>
    <w:p>
      <w:pPr>
        <w:ind w:left="460" w:right="140" w:hanging="452"/>
        <w:spacing w:after="0" w:line="264" w:lineRule="auto"/>
        <w:tabs>
          <w:tab w:leader="none" w:pos="4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sz w:val="20"/>
          <w:szCs w:val="20"/>
          <w:color w:val="auto"/>
        </w:rPr>
      </w:pPr>
    </w:p>
    <w:p>
      <w:pPr>
        <w:ind w:left="460" w:right="380" w:hanging="452"/>
        <w:spacing w:after="0" w:line="342" w:lineRule="auto"/>
        <w:tabs>
          <w:tab w:leader="none" w:pos="460" w:val="left"/>
        </w:tabs>
        <w:numPr>
          <w:ilvl w:val="0"/>
          <w:numId w:val="13"/>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other persons performing the equivalent functions):</w:t>
      </w:r>
    </w:p>
    <w:p>
      <w:pPr>
        <w:spacing w:after="0" w:line="124" w:lineRule="exact"/>
        <w:rPr>
          <w:sz w:val="20"/>
          <w:szCs w:val="20"/>
          <w:color w:val="auto"/>
        </w:rPr>
      </w:pPr>
    </w:p>
    <w:p>
      <w:pPr>
        <w:ind w:left="460" w:hanging="452"/>
        <w:spacing w:after="0" w:line="277" w:lineRule="auto"/>
        <w:tabs>
          <w:tab w:leader="none" w:pos="4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left="460" w:right="260" w:hanging="452"/>
        <w:spacing w:after="0" w:line="277" w:lineRule="auto"/>
        <w:tabs>
          <w:tab w:leader="none" w:pos="4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/s/ Brian M. Posner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821305"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2821305" cy="1714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Brian M. Posner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Chief Financial Officer</w:t>
      </w:r>
    </w:p>
    <w:p>
      <w:pPr>
        <w:spacing w:after="0" w:line="265" w:lineRule="exact"/>
        <w:rPr>
          <w:sz w:val="20"/>
          <w:szCs w:val="20"/>
          <w:color w:val="auto"/>
        </w:rPr>
      </w:pPr>
    </w:p>
    <w:p>
      <w:pPr>
        <w:spacing w:after="0"/>
        <w:rPr>
          <w:sz w:val="20"/>
          <w:szCs w:val="20"/>
          <w:color w:val="auto"/>
        </w:rPr>
      </w:pPr>
      <w:r>
        <w:rPr>
          <w:rFonts w:ascii="Arial" w:cs="Arial" w:eastAsia="Arial" w:hAnsi="Arial"/>
          <w:sz w:val="18"/>
          <w:szCs w:val="18"/>
          <w:color w:val="auto"/>
        </w:rPr>
        <w:t>Date: March 15, 2013</w:t>
      </w:r>
    </w:p>
    <w:p>
      <w:pPr>
        <w:sectPr>
          <w:pgSz w:w="11900" w:h="16838" w:orient="portrait"/>
          <w:cols w:equalWidth="0" w:num="1">
            <w:col w:w="11420"/>
          </w:cols>
          <w:pgMar w:left="240" w:top="121" w:right="239" w:bottom="1440" w:gutter="0" w:footer="0" w:header="0"/>
        </w:sectPr>
      </w:pPr>
    </w:p>
    <w:bookmarkStart w:id="36" w:name="page37"/>
    <w:bookmarkEnd w:id="36"/>
    <w:p>
      <w:pPr>
        <w:jc w:val="right"/>
        <w:spacing w:after="0"/>
        <w:rPr>
          <w:sz w:val="20"/>
          <w:szCs w:val="20"/>
          <w:color w:val="auto"/>
        </w:rPr>
      </w:pPr>
      <w:r>
        <w:rPr>
          <w:rFonts w:ascii="Arial" w:cs="Arial" w:eastAsia="Arial" w:hAnsi="Arial"/>
          <w:sz w:val="18"/>
          <w:szCs w:val="18"/>
          <w:b w:val="1"/>
          <w:bCs w:val="1"/>
          <w:color w:val="auto"/>
        </w:rPr>
        <w:t>Exhibit 32.1</w:t>
      </w: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18 U.S.C. SECTION 1350,</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00" w:lineRule="exact"/>
        <w:rPr>
          <w:sz w:val="20"/>
          <w:szCs w:val="20"/>
          <w:color w:val="auto"/>
        </w:rPr>
      </w:pPr>
    </w:p>
    <w:p>
      <w:pPr>
        <w:spacing w:after="0" w:line="335" w:lineRule="exact"/>
        <w:rPr>
          <w:sz w:val="20"/>
          <w:szCs w:val="20"/>
          <w:color w:val="auto"/>
        </w:rPr>
      </w:pPr>
    </w:p>
    <w:p>
      <w:pPr>
        <w:ind w:right="220"/>
        <w:spacing w:after="0" w:line="264" w:lineRule="auto"/>
        <w:rPr>
          <w:sz w:val="20"/>
          <w:szCs w:val="20"/>
          <w:color w:val="auto"/>
        </w:rPr>
      </w:pPr>
      <w:r>
        <w:rPr>
          <w:rFonts w:ascii="Arial" w:cs="Arial" w:eastAsia="Arial" w:hAnsi="Arial"/>
          <w:sz w:val="18"/>
          <w:szCs w:val="18"/>
          <w:color w:val="auto"/>
        </w:rPr>
        <w:t>In connection with the Quarterly Report on Form 10-Q of Ocean Power Technologies, Inc. (the "Company") for the period ended January 31, 2013, as filed with the Securities and Exchange Commission on the date hereof (the "Report"), the undersigned, Charles F. Dunleavy, Chief Executive Officer of the Company, hereby certifies, pursuant to 18 U.S.C. Section 1350, that:</w:t>
      </w:r>
    </w:p>
    <w:p>
      <w:pPr>
        <w:spacing w:after="0" w:line="235" w:lineRule="exact"/>
        <w:rPr>
          <w:sz w:val="20"/>
          <w:szCs w:val="20"/>
          <w:color w:val="auto"/>
        </w:rPr>
      </w:pPr>
    </w:p>
    <w:p>
      <w:pPr>
        <w:ind w:left="460" w:hanging="452"/>
        <w:spacing w:after="0"/>
        <w:tabs>
          <w:tab w:leader="none" w:pos="4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as amended; and</w:t>
      </w:r>
    </w:p>
    <w:p>
      <w:pPr>
        <w:spacing w:after="0" w:line="225" w:lineRule="exact"/>
        <w:rPr>
          <w:rFonts w:ascii="Arial" w:cs="Arial" w:eastAsia="Arial" w:hAnsi="Arial"/>
          <w:sz w:val="18"/>
          <w:szCs w:val="18"/>
          <w:color w:val="auto"/>
        </w:rPr>
      </w:pPr>
    </w:p>
    <w:p>
      <w:pPr>
        <w:ind w:left="460" w:hanging="452"/>
        <w:spacing w:after="0"/>
        <w:tabs>
          <w:tab w:leader="none" w:pos="460" w:val="left"/>
        </w:tabs>
        <w:numPr>
          <w:ilvl w:val="0"/>
          <w:numId w:val="15"/>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Arial" w:cs="Arial" w:eastAsia="Arial" w:hAnsi="Arial"/>
          <w:sz w:val="18"/>
          <w:szCs w:val="18"/>
          <w:color w:val="auto"/>
        </w:rPr>
        <w:t>/s/ Charles F. Dunleavy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821305"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2821305" cy="1714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Charles F. Dunleavy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Chief Executive Officer</w:t>
      </w:r>
    </w:p>
    <w:p>
      <w:pPr>
        <w:spacing w:after="0" w:line="265" w:lineRule="exact"/>
        <w:rPr>
          <w:sz w:val="20"/>
          <w:szCs w:val="20"/>
          <w:color w:val="auto"/>
        </w:rPr>
      </w:pPr>
    </w:p>
    <w:p>
      <w:pPr>
        <w:spacing w:after="0"/>
        <w:rPr>
          <w:sz w:val="20"/>
          <w:szCs w:val="20"/>
          <w:color w:val="auto"/>
        </w:rPr>
      </w:pPr>
      <w:r>
        <w:rPr>
          <w:rFonts w:ascii="Arial" w:cs="Arial" w:eastAsia="Arial" w:hAnsi="Arial"/>
          <w:sz w:val="18"/>
          <w:szCs w:val="18"/>
          <w:color w:val="auto"/>
        </w:rPr>
        <w:t>Date: March 15, 2013</w:t>
      </w:r>
    </w:p>
    <w:p>
      <w:pPr>
        <w:sectPr>
          <w:pgSz w:w="11900" w:h="16838" w:orient="portrait"/>
          <w:cols w:equalWidth="0" w:num="1">
            <w:col w:w="11420"/>
          </w:cols>
          <w:pgMar w:left="240" w:top="121" w:right="239" w:bottom="1440" w:gutter="0" w:footer="0" w:header="0"/>
        </w:sectPr>
      </w:pPr>
    </w:p>
    <w:bookmarkStart w:id="37" w:name="page38"/>
    <w:bookmarkEnd w:id="37"/>
    <w:p>
      <w:pPr>
        <w:jc w:val="right"/>
        <w:spacing w:after="0"/>
        <w:rPr>
          <w:sz w:val="20"/>
          <w:szCs w:val="20"/>
          <w:color w:val="auto"/>
        </w:rPr>
      </w:pPr>
      <w:r>
        <w:rPr>
          <w:rFonts w:ascii="Arial" w:cs="Arial" w:eastAsia="Arial" w:hAnsi="Arial"/>
          <w:sz w:val="18"/>
          <w:szCs w:val="18"/>
          <w:b w:val="1"/>
          <w:bCs w:val="1"/>
          <w:color w:val="auto"/>
        </w:rPr>
        <w:t>Exhibit 32.2</w:t>
      </w: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18 U.S.C. SECTION 1350,</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00" w:lineRule="exact"/>
        <w:rPr>
          <w:sz w:val="20"/>
          <w:szCs w:val="20"/>
          <w:color w:val="auto"/>
        </w:rPr>
      </w:pPr>
    </w:p>
    <w:p>
      <w:pPr>
        <w:spacing w:after="0" w:line="335" w:lineRule="exact"/>
        <w:rPr>
          <w:sz w:val="20"/>
          <w:szCs w:val="20"/>
          <w:color w:val="auto"/>
        </w:rPr>
      </w:pPr>
    </w:p>
    <w:p>
      <w:pPr>
        <w:jc w:val="both"/>
        <w:ind w:right="140"/>
        <w:spacing w:after="0" w:line="264" w:lineRule="auto"/>
        <w:rPr>
          <w:sz w:val="20"/>
          <w:szCs w:val="20"/>
          <w:color w:val="auto"/>
        </w:rPr>
      </w:pPr>
      <w:r>
        <w:rPr>
          <w:rFonts w:ascii="Arial" w:cs="Arial" w:eastAsia="Arial" w:hAnsi="Arial"/>
          <w:sz w:val="18"/>
          <w:szCs w:val="18"/>
          <w:color w:val="auto"/>
        </w:rPr>
        <w:t>In connection with the Quarterly Report on Form 10-Q of Ocean Power Technologies, Inc. (the "Company") for the period ended January 31, 2013, as filed with the Securities and Exchange Commission on the date hereof (the "Report"), the undersigned, Brian M. Posner, Chief Financial Officer of the Company, hereby certifies, pursuant to 18 U.S.C. Section 1350, that:</w:t>
      </w:r>
    </w:p>
    <w:p>
      <w:pPr>
        <w:spacing w:after="0" w:line="235" w:lineRule="exact"/>
        <w:rPr>
          <w:sz w:val="20"/>
          <w:szCs w:val="20"/>
          <w:color w:val="auto"/>
        </w:rPr>
      </w:pPr>
    </w:p>
    <w:p>
      <w:pPr>
        <w:ind w:left="460" w:hanging="452"/>
        <w:spacing w:after="0"/>
        <w:tabs>
          <w:tab w:leader="none" w:pos="4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as amended; and</w:t>
      </w:r>
    </w:p>
    <w:p>
      <w:pPr>
        <w:spacing w:after="0" w:line="225" w:lineRule="exact"/>
        <w:rPr>
          <w:rFonts w:ascii="Arial" w:cs="Arial" w:eastAsia="Arial" w:hAnsi="Arial"/>
          <w:sz w:val="18"/>
          <w:szCs w:val="18"/>
          <w:color w:val="auto"/>
        </w:rPr>
      </w:pPr>
    </w:p>
    <w:p>
      <w:pPr>
        <w:ind w:left="460" w:hanging="452"/>
        <w:spacing w:after="0"/>
        <w:tabs>
          <w:tab w:leader="none" w:pos="460" w:val="left"/>
        </w:tabs>
        <w:numPr>
          <w:ilvl w:val="0"/>
          <w:numId w:val="16"/>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307" w:lineRule="exact"/>
        <w:rPr>
          <w:sz w:val="20"/>
          <w:szCs w:val="20"/>
          <w:color w:val="auto"/>
        </w:rPr>
      </w:pPr>
    </w:p>
    <w:p>
      <w:pPr>
        <w:ind w:left="60"/>
        <w:spacing w:after="0"/>
        <w:rPr>
          <w:sz w:val="20"/>
          <w:szCs w:val="20"/>
          <w:color w:val="auto"/>
        </w:rPr>
      </w:pPr>
      <w:r>
        <w:rPr>
          <w:rFonts w:ascii="Arial" w:cs="Arial" w:eastAsia="Arial" w:hAnsi="Arial"/>
          <w:sz w:val="18"/>
          <w:szCs w:val="18"/>
          <w:color w:val="auto"/>
        </w:rPr>
        <w:t>/s/ Brian M. Posner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821305"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2821305" cy="1714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Brian M. Posner</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Chief Financial Officer</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color w:val="auto"/>
        </w:rPr>
        <w:t>Date: March 15, 2013</w:t>
      </w:r>
    </w:p>
    <w:sectPr>
      <w:pgSz w:w="11900" w:h="16838" w:orient="portrait"/>
      <w:cols w:equalWidth="0" w:num="1">
        <w:col w:w="11420"/>
      </w:cols>
      <w:pgMar w:left="240" w:top="12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A1"/>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15F007C"/>
    <w:multiLevelType w:val="hybridMultilevel"/>
    <w:lvl w:ilvl="0">
      <w:lvlJc w:val="left"/>
      <w:lvlText w:val="☑"/>
      <w:numFmt w:val="bullet"/>
      <w:start w:val="1"/>
    </w:lvl>
  </w:abstractNum>
  <w:abstractNum w:abstractNumId="1">
    <w:nsid w:val="5BD062C2"/>
    <w:multiLevelType w:val="hybridMultilevel"/>
    <w:lvl w:ilvl="0">
      <w:lvlJc w:val="left"/>
      <w:lvlText w:val="o"/>
      <w:numFmt w:val="bullet"/>
      <w:start w:val="1"/>
    </w:lvl>
  </w:abstractNum>
  <w:abstractNum w:abstractNumId="2">
    <w:nsid w:val="12200854"/>
    <w:multiLevelType w:val="hybridMultilevel"/>
    <w:lvl w:ilvl="0">
      <w:lvlJc w:val="left"/>
      <w:lvlText w:val="•"/>
      <w:numFmt w:val="bullet"/>
      <w:start w:val="1"/>
    </w:lvl>
  </w:abstractNum>
  <w:abstractNum w:abstractNumId="3">
    <w:nsid w:val="4DB127F8"/>
    <w:multiLevelType w:val="hybridMultilevel"/>
    <w:lvl w:ilvl="0">
      <w:lvlJc w:val="left"/>
      <w:lvlText w:val="•"/>
      <w:numFmt w:val="bullet"/>
      <w:start w:val="1"/>
    </w:lvl>
  </w:abstractNum>
  <w:abstractNum w:abstractNumId="4">
    <w:nsid w:val="216231B"/>
    <w:multiLevelType w:val="hybridMultilevel"/>
    <w:lvl w:ilvl="0">
      <w:lvlJc w:val="left"/>
      <w:lvlText w:val="%1"/>
      <w:numFmt w:val="decimal"/>
      <w:start w:val="101"/>
    </w:lvl>
    <w:lvl w:ilvl="1">
      <w:lvlJc w:val="left"/>
      <w:lvlText w:val="*"/>
      <w:numFmt w:val="bullet"/>
      <w:start w:val="1"/>
    </w:lvl>
  </w:abstractNum>
  <w:abstractNum w:abstractNumId="5">
    <w:nsid w:val="1F16E9E8"/>
    <w:multiLevelType w:val="hybridMultilevel"/>
    <w:lvl w:ilvl="0">
      <w:lvlJc w:val="left"/>
      <w:lvlText w:val="%1"/>
      <w:numFmt w:val="decimal"/>
      <w:start w:val="101"/>
    </w:lvl>
    <w:lvl w:ilvl="1">
      <w:lvlJc w:val="left"/>
      <w:lvlText w:val="*"/>
      <w:numFmt w:val="bullet"/>
      <w:start w:val="1"/>
    </w:lvl>
  </w:abstractNum>
  <w:abstractNum w:abstractNumId="6">
    <w:nsid w:val="1190CDE7"/>
    <w:multiLevelType w:val="hybridMultilevel"/>
    <w:lvl w:ilvl="0">
      <w:lvlJc w:val="left"/>
      <w:lvlText w:val="%1."/>
      <w:numFmt w:val="decimal"/>
      <w:start w:val="1"/>
    </w:lvl>
  </w:abstractNum>
  <w:abstractNum w:abstractNumId="7">
    <w:nsid w:val="66EF438D"/>
    <w:multiLevelType w:val="hybridMultilevel"/>
    <w:lvl w:ilvl="0">
      <w:lvlJc w:val="left"/>
      <w:lvlText w:val="(%1)"/>
      <w:numFmt w:val="lowerLetter"/>
      <w:start w:val="1"/>
    </w:lvl>
  </w:abstractNum>
  <w:abstractNum w:abstractNumId="8">
    <w:nsid w:val="140E0F76"/>
    <w:multiLevelType w:val="hybridMultilevel"/>
    <w:lvl w:ilvl="0">
      <w:lvlJc w:val="left"/>
      <w:lvlText w:val="%1."/>
      <w:numFmt w:val="decimal"/>
      <w:start w:val="5"/>
    </w:lvl>
  </w:abstractNum>
  <w:abstractNum w:abstractNumId="9">
    <w:nsid w:val="3352255A"/>
    <w:multiLevelType w:val="hybridMultilevel"/>
    <w:lvl w:ilvl="0">
      <w:lvlJc w:val="left"/>
      <w:lvlText w:val="(%1)"/>
      <w:numFmt w:val="lowerLetter"/>
      <w:start w:val="1"/>
    </w:lvl>
  </w:abstractNum>
  <w:abstractNum w:abstractNumId="10">
    <w:nsid w:val="109CF92E"/>
    <w:multiLevelType w:val="hybridMultilevel"/>
    <w:lvl w:ilvl="0">
      <w:lvlJc w:val="left"/>
      <w:lvlText w:val="%1."/>
      <w:numFmt w:val="decimal"/>
      <w:start w:val="1"/>
    </w:lvl>
  </w:abstractNum>
  <w:abstractNum w:abstractNumId="11">
    <w:nsid w:val="DED7263"/>
    <w:multiLevelType w:val="hybridMultilevel"/>
    <w:lvl w:ilvl="0">
      <w:lvlJc w:val="left"/>
      <w:lvlText w:val="(%1)"/>
      <w:numFmt w:val="lowerLetter"/>
      <w:start w:val="1"/>
    </w:lvl>
  </w:abstractNum>
  <w:abstractNum w:abstractNumId="12">
    <w:nsid w:val="7FDCC233"/>
    <w:multiLevelType w:val="hybridMultilevel"/>
    <w:lvl w:ilvl="0">
      <w:lvlJc w:val="left"/>
      <w:lvlText w:val="%1."/>
      <w:numFmt w:val="decimal"/>
      <w:start w:val="5"/>
    </w:lvl>
  </w:abstractNum>
  <w:abstractNum w:abstractNumId="13">
    <w:nsid w:val="1BEFD79F"/>
    <w:multiLevelType w:val="hybridMultilevel"/>
    <w:lvl w:ilvl="0">
      <w:lvlJc w:val="left"/>
      <w:lvlText w:val="(%1)"/>
      <w:numFmt w:val="lowerLetter"/>
      <w:start w:val="1"/>
    </w:lvl>
  </w:abstractNum>
  <w:abstractNum w:abstractNumId="14">
    <w:nsid w:val="41A7C4C9"/>
    <w:multiLevelType w:val="hybridMultilevel"/>
    <w:lvl w:ilvl="0">
      <w:lvlJc w:val="left"/>
      <w:lvlText w:val="(%1)"/>
      <w:numFmt w:val="decimal"/>
      <w:start w:val="1"/>
    </w:lvl>
  </w:abstractNum>
  <w:abstractNum w:abstractNumId="15">
    <w:nsid w:val="6B68079A"/>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2019-12-07T14:29:02Z</dcterms:created>
  <dcterms:modified xsi:type="dcterms:W3CDTF">2019-12-07T14:29:02Z</dcterms:modified>
</cp:coreProperties>
</file>